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85" w:rsidRPr="00CE3685" w:rsidRDefault="00CE3685" w:rsidP="00CE3685">
      <w:pPr>
        <w:numPr>
          <w:ilvl w:val="0"/>
          <w:numId w:val="1"/>
        </w:numPr>
        <w:suppressAutoHyphens/>
        <w:spacing w:after="0" w:line="240" w:lineRule="auto"/>
        <w:jc w:val="center"/>
        <w:rPr>
          <w:rFonts w:ascii="Times New Roman" w:eastAsia="Times New Roman" w:hAnsi="Times New Roman" w:cs="Times New Roman"/>
          <w:b/>
          <w:i/>
          <w:lang w:eastAsia="he-IL" w:bidi="he-IL"/>
        </w:rPr>
      </w:pPr>
      <w:r>
        <w:rPr>
          <w:rFonts w:ascii="Times New Roman" w:eastAsia="Times New Roman" w:hAnsi="Times New Roman" w:cs="Times New Roman"/>
          <w:i/>
          <w:noProof/>
          <w:lang w:eastAsia="it-IT"/>
        </w:rPr>
        <w:drawing>
          <wp:inline distT="0" distB="0" distL="0" distR="0">
            <wp:extent cx="426720" cy="426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solidFill>
                      <a:srgbClr val="FFFFFF"/>
                    </a:solidFill>
                    <a:ln>
                      <a:noFill/>
                    </a:ln>
                  </pic:spPr>
                </pic:pic>
              </a:graphicData>
            </a:graphic>
          </wp:inline>
        </w:drawing>
      </w:r>
    </w:p>
    <w:p w:rsidR="00CE3685" w:rsidRPr="00CE3685" w:rsidRDefault="00CE3685" w:rsidP="00CE3685">
      <w:pPr>
        <w:numPr>
          <w:ilvl w:val="0"/>
          <w:numId w:val="1"/>
        </w:numPr>
        <w:suppressAutoHyphens/>
        <w:spacing w:after="0" w:line="240" w:lineRule="auto"/>
        <w:jc w:val="center"/>
        <w:rPr>
          <w:rFonts w:ascii="Times New Roman" w:eastAsia="Times New Roman" w:hAnsi="Times New Roman" w:cs="Times New Roman"/>
          <w:b/>
          <w:i/>
          <w:sz w:val="32"/>
          <w:szCs w:val="32"/>
          <w:lang w:eastAsia="he-IL" w:bidi="he-IL"/>
        </w:rPr>
      </w:pPr>
      <w:r w:rsidRPr="00CE3685">
        <w:rPr>
          <w:rFonts w:ascii="Times New Roman" w:eastAsia="Times New Roman" w:hAnsi="Times New Roman" w:cs="Times New Roman"/>
          <w:b/>
          <w:i/>
          <w:sz w:val="32"/>
          <w:szCs w:val="32"/>
          <w:lang w:eastAsia="he-IL" w:bidi="he-IL"/>
        </w:rPr>
        <w:t>Ministero dell’Istruzione, dell’Università e della Ricerca</w:t>
      </w:r>
    </w:p>
    <w:p w:rsidR="00CE3685" w:rsidRPr="00CE3685" w:rsidRDefault="00CE3685" w:rsidP="00CE3685">
      <w:pPr>
        <w:numPr>
          <w:ilvl w:val="0"/>
          <w:numId w:val="1"/>
        </w:numPr>
        <w:suppressAutoHyphens/>
        <w:spacing w:after="0" w:line="240" w:lineRule="auto"/>
        <w:jc w:val="center"/>
        <w:rPr>
          <w:rFonts w:ascii="Times New Roman" w:eastAsia="Times New Roman" w:hAnsi="Times New Roman" w:cs="Times New Roman"/>
          <w:b/>
          <w:i/>
          <w:sz w:val="32"/>
          <w:szCs w:val="32"/>
          <w:lang w:eastAsia="he-IL" w:bidi="he-IL"/>
        </w:rPr>
      </w:pPr>
      <w:r w:rsidRPr="00CE3685">
        <w:rPr>
          <w:rFonts w:ascii="Times New Roman" w:eastAsia="Times New Roman" w:hAnsi="Times New Roman" w:cs="Times New Roman"/>
          <w:b/>
          <w:i/>
          <w:sz w:val="32"/>
          <w:szCs w:val="32"/>
          <w:lang w:eastAsia="he-IL" w:bidi="he-IL"/>
        </w:rPr>
        <w:t>Liceo Scientifico Statale “G. Marconi”</w:t>
      </w:r>
    </w:p>
    <w:p w:rsidR="00CE3685" w:rsidRPr="00CE3685" w:rsidRDefault="00CE3685" w:rsidP="00CE3685">
      <w:pPr>
        <w:numPr>
          <w:ilvl w:val="0"/>
          <w:numId w:val="1"/>
        </w:numPr>
        <w:suppressAutoHyphens/>
        <w:spacing w:after="0" w:line="240" w:lineRule="auto"/>
        <w:jc w:val="center"/>
        <w:rPr>
          <w:rFonts w:ascii="Times New Roman" w:eastAsia="Times New Roman" w:hAnsi="Times New Roman" w:cs="Times New Roman"/>
          <w:b/>
          <w:i/>
          <w:lang w:eastAsia="he-IL" w:bidi="he-IL"/>
        </w:rPr>
      </w:pPr>
      <w:r w:rsidRPr="00CE3685">
        <w:rPr>
          <w:rFonts w:ascii="Times New Roman" w:eastAsia="Times New Roman" w:hAnsi="Times New Roman" w:cs="Times New Roman"/>
          <w:b/>
          <w:i/>
          <w:lang w:eastAsia="he-IL" w:bidi="he-IL"/>
        </w:rPr>
        <w:t>Via Danimarca, 25 - 71122 FOGGIA</w:t>
      </w:r>
    </w:p>
    <w:p w:rsidR="00CE3685" w:rsidRPr="00CE3685" w:rsidRDefault="00CE3685" w:rsidP="00CE3685">
      <w:pPr>
        <w:numPr>
          <w:ilvl w:val="0"/>
          <w:numId w:val="1"/>
        </w:numPr>
        <w:suppressAutoHyphens/>
        <w:spacing w:before="120" w:after="0" w:line="240" w:lineRule="auto"/>
        <w:jc w:val="center"/>
        <w:rPr>
          <w:rFonts w:ascii="Times New Roman" w:eastAsia="Times New Roman" w:hAnsi="Times New Roman" w:cs="Times New Roman"/>
          <w:b/>
          <w:i/>
          <w:sz w:val="20"/>
          <w:szCs w:val="20"/>
          <w:lang w:eastAsia="he-IL" w:bidi="he-IL"/>
        </w:rPr>
      </w:pPr>
      <w:r>
        <w:rPr>
          <w:rFonts w:ascii="Times New Roman" w:eastAsia="Times New Roman" w:hAnsi="Times New Roman" w:cs="Times New Roman"/>
          <w:b/>
          <w:i/>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10795</wp:posOffset>
                </wp:positionV>
                <wp:extent cx="2139950" cy="0"/>
                <wp:effectExtent l="9525" t="7620" r="12700" b="1143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 o:spid="_x0000_s1026" type="#_x0000_t32" style="position:absolute;margin-left:156.3pt;margin-top:.85pt;width:1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"/>
            </w:pict>
          </mc:Fallback>
        </mc:AlternateContent>
      </w:r>
      <w:r w:rsidRPr="00CE3685">
        <w:rPr>
          <w:rFonts w:ascii="Times New Roman" w:eastAsia="Times New Roman" w:hAnsi="Times New Roman" w:cs="Times New Roman"/>
          <w:b/>
          <w:i/>
          <w:sz w:val="20"/>
          <w:szCs w:val="20"/>
          <w:lang w:eastAsia="he-IL" w:bidi="he-IL"/>
        </w:rPr>
        <w:t>Tel. 0881 636571 / 330399 –  PEC: fgps040004@pec.istruzione.it - C.F. 80031370713</w:t>
      </w:r>
    </w:p>
    <w:p w:rsidR="00CE3685" w:rsidRPr="00CE3685" w:rsidRDefault="00CE3685" w:rsidP="00CE3685">
      <w:pPr>
        <w:numPr>
          <w:ilvl w:val="0"/>
          <w:numId w:val="1"/>
        </w:numPr>
        <w:suppressAutoHyphens/>
        <w:spacing w:after="0" w:line="240" w:lineRule="auto"/>
        <w:jc w:val="center"/>
        <w:rPr>
          <w:rFonts w:ascii="Times New Roman" w:eastAsia="Times New Roman" w:hAnsi="Times New Roman" w:cs="Times New Roman"/>
          <w:b/>
          <w:i/>
          <w:sz w:val="20"/>
          <w:szCs w:val="20"/>
          <w:lang w:eastAsia="he-IL" w:bidi="he-IL"/>
        </w:rPr>
      </w:pPr>
      <w:r w:rsidRPr="00CE3685">
        <w:rPr>
          <w:rFonts w:ascii="Times New Roman" w:eastAsia="Times New Roman" w:hAnsi="Times New Roman" w:cs="Times New Roman"/>
          <w:b/>
          <w:i/>
          <w:sz w:val="20"/>
          <w:szCs w:val="20"/>
          <w:lang w:eastAsia="he-IL" w:bidi="he-IL"/>
        </w:rPr>
        <w:t>web: www.liceogmarconi.it                                                                                         e-mail: fgps040004@istruzione.it</w:t>
      </w:r>
    </w:p>
    <w:p w:rsidR="00736876" w:rsidRPr="00736876" w:rsidRDefault="00736876" w:rsidP="00736876">
      <w:pPr>
        <w:autoSpaceDE w:val="0"/>
        <w:autoSpaceDN w:val="0"/>
        <w:adjustRightInd w:val="0"/>
        <w:spacing w:after="0" w:line="240" w:lineRule="auto"/>
        <w:rPr>
          <w:rFonts w:ascii="Cambria" w:hAnsi="Cambria" w:cs="Cambria"/>
          <w:color w:val="000000"/>
          <w:sz w:val="24"/>
          <w:szCs w:val="24"/>
        </w:rPr>
      </w:pPr>
    </w:p>
    <w:p w:rsidR="00CE3685" w:rsidRDefault="00CE3685" w:rsidP="00736876">
      <w:pPr>
        <w:autoSpaceDE w:val="0"/>
        <w:autoSpaceDN w:val="0"/>
        <w:adjustRightInd w:val="0"/>
        <w:spacing w:after="0" w:line="240" w:lineRule="auto"/>
        <w:rPr>
          <w:rFonts w:ascii="Cambria" w:hAnsi="Cambria" w:cs="Cambria"/>
          <w:color w:val="000000"/>
          <w:sz w:val="24"/>
          <w:szCs w:val="24"/>
        </w:rPr>
      </w:pPr>
    </w:p>
    <w:p w:rsidR="00736876" w:rsidRPr="00736876" w:rsidRDefault="00736876" w:rsidP="00CE3685">
      <w:pPr>
        <w:autoSpaceDE w:val="0"/>
        <w:autoSpaceDN w:val="0"/>
        <w:adjustRightInd w:val="0"/>
        <w:spacing w:after="0" w:line="240" w:lineRule="auto"/>
        <w:jc w:val="center"/>
        <w:rPr>
          <w:rFonts w:ascii="Cambria" w:hAnsi="Cambria" w:cs="Cambria"/>
          <w:color w:val="000000"/>
          <w:sz w:val="28"/>
          <w:szCs w:val="28"/>
        </w:rPr>
      </w:pPr>
      <w:r w:rsidRPr="00736876">
        <w:rPr>
          <w:rFonts w:ascii="Cambria" w:hAnsi="Cambria" w:cs="Cambria"/>
          <w:b/>
          <w:bCs/>
          <w:color w:val="000000"/>
          <w:sz w:val="28"/>
          <w:szCs w:val="28"/>
        </w:rPr>
        <w:t>INFORMATIVA SU TASSE SCOLASTICHE E CONTRIBUTO D’ISTITUTO</w:t>
      </w:r>
    </w:p>
    <w:p w:rsidR="00A32AA1" w:rsidRDefault="00A32AA1" w:rsidP="00736876">
      <w:pPr>
        <w:autoSpaceDE w:val="0"/>
        <w:autoSpaceDN w:val="0"/>
        <w:adjustRightInd w:val="0"/>
        <w:spacing w:after="0" w:line="240" w:lineRule="auto"/>
        <w:rPr>
          <w:rFonts w:ascii="Cambria" w:hAnsi="Cambria" w:cs="Cambria"/>
          <w:b/>
          <w:bCs/>
          <w:color w:val="000000"/>
          <w:sz w:val="23"/>
          <w:szCs w:val="23"/>
        </w:rPr>
      </w:pPr>
    </w:p>
    <w:p w:rsidR="00A00AC8" w:rsidRDefault="00A00AC8" w:rsidP="00736876">
      <w:pPr>
        <w:autoSpaceDE w:val="0"/>
        <w:autoSpaceDN w:val="0"/>
        <w:adjustRightInd w:val="0"/>
        <w:spacing w:after="0" w:line="240" w:lineRule="auto"/>
        <w:rPr>
          <w:rFonts w:ascii="Cambria" w:hAnsi="Cambria" w:cs="Cambria"/>
          <w:b/>
          <w:bCs/>
          <w:color w:val="000000"/>
          <w:sz w:val="23"/>
          <w:szCs w:val="23"/>
        </w:rPr>
      </w:pPr>
    </w:p>
    <w:p w:rsidR="00A00AC8" w:rsidRDefault="00A00AC8" w:rsidP="00736876">
      <w:pPr>
        <w:autoSpaceDE w:val="0"/>
        <w:autoSpaceDN w:val="0"/>
        <w:adjustRightInd w:val="0"/>
        <w:spacing w:after="0" w:line="240" w:lineRule="auto"/>
        <w:rPr>
          <w:rFonts w:ascii="Cambria" w:hAnsi="Cambria" w:cs="Cambria"/>
          <w:b/>
          <w:bCs/>
          <w:color w:val="000000"/>
          <w:sz w:val="23"/>
          <w:szCs w:val="23"/>
        </w:rPr>
      </w:pPr>
    </w:p>
    <w:p w:rsidR="00A00AC8" w:rsidRDefault="00A00AC8" w:rsidP="00736876">
      <w:pPr>
        <w:autoSpaceDE w:val="0"/>
        <w:autoSpaceDN w:val="0"/>
        <w:adjustRightInd w:val="0"/>
        <w:spacing w:after="0" w:line="240" w:lineRule="auto"/>
        <w:rPr>
          <w:rFonts w:ascii="Cambria" w:hAnsi="Cambria" w:cs="Cambria"/>
          <w:b/>
          <w:bCs/>
          <w:color w:val="000000"/>
          <w:sz w:val="23"/>
          <w:szCs w:val="23"/>
        </w:rPr>
      </w:pPr>
    </w:p>
    <w:p w:rsidR="00736876" w:rsidRPr="00736876" w:rsidRDefault="00736876" w:rsidP="00A32AA1">
      <w:pPr>
        <w:autoSpaceDE w:val="0"/>
        <w:autoSpaceDN w:val="0"/>
        <w:adjustRightInd w:val="0"/>
        <w:spacing w:after="0" w:line="240" w:lineRule="auto"/>
        <w:ind w:firstLine="708"/>
        <w:rPr>
          <w:rFonts w:ascii="Cambria" w:hAnsi="Cambria" w:cs="Cambria"/>
          <w:color w:val="000000"/>
          <w:sz w:val="23"/>
          <w:szCs w:val="23"/>
        </w:rPr>
      </w:pPr>
      <w:r w:rsidRPr="00736876">
        <w:rPr>
          <w:rFonts w:ascii="Cambria" w:hAnsi="Cambria" w:cs="Cambria"/>
          <w:b/>
          <w:bCs/>
          <w:color w:val="000000"/>
          <w:sz w:val="23"/>
          <w:szCs w:val="23"/>
        </w:rPr>
        <w:t xml:space="preserve">1. Tipologie di tasse scolastiche </w:t>
      </w:r>
    </w:p>
    <w:p w:rsidR="00736876" w:rsidRPr="00736876" w:rsidRDefault="00736876" w:rsidP="00736876">
      <w:pPr>
        <w:autoSpaceDE w:val="0"/>
        <w:autoSpaceDN w:val="0"/>
        <w:adjustRightInd w:val="0"/>
        <w:spacing w:after="0" w:line="240" w:lineRule="auto"/>
        <w:rPr>
          <w:rFonts w:ascii="Cambria" w:hAnsi="Cambria" w:cs="Cambria"/>
          <w:color w:val="000000"/>
          <w:sz w:val="23"/>
          <w:szCs w:val="23"/>
        </w:rPr>
      </w:pPr>
    </w:p>
    <w:p w:rsidR="00736876" w:rsidRPr="00736876" w:rsidRDefault="00736876" w:rsidP="00736876">
      <w:pPr>
        <w:autoSpaceDE w:val="0"/>
        <w:autoSpaceDN w:val="0"/>
        <w:adjustRightInd w:val="0"/>
        <w:spacing w:after="0" w:line="240" w:lineRule="auto"/>
        <w:rPr>
          <w:rFonts w:ascii="Cambria" w:hAnsi="Cambria" w:cs="Cambria"/>
          <w:color w:val="000000"/>
          <w:sz w:val="20"/>
          <w:szCs w:val="20"/>
        </w:rPr>
      </w:pPr>
      <w:r w:rsidRPr="00736876">
        <w:rPr>
          <w:rFonts w:ascii="Cambria" w:hAnsi="Cambria" w:cs="Cambria"/>
          <w:color w:val="000000"/>
          <w:sz w:val="20"/>
          <w:szCs w:val="20"/>
        </w:rPr>
        <w:t xml:space="preserve">Negli Istituti e Scuole d’istruzione secondaria superiore </w:t>
      </w:r>
      <w:r w:rsidRPr="00A32AA1">
        <w:rPr>
          <w:rFonts w:ascii="Cambria" w:hAnsi="Cambria" w:cs="Cambria"/>
          <w:b/>
          <w:bCs/>
          <w:color w:val="000000"/>
          <w:sz w:val="20"/>
          <w:szCs w:val="20"/>
          <w:u w:val="single"/>
        </w:rPr>
        <w:t>le tasse scolastiche da versare direttamente allo Stato</w:t>
      </w:r>
      <w:r w:rsidRPr="00736876">
        <w:rPr>
          <w:rFonts w:ascii="Cambria" w:hAnsi="Cambria" w:cs="Cambria"/>
          <w:b/>
          <w:bCs/>
          <w:color w:val="000000"/>
          <w:sz w:val="20"/>
          <w:szCs w:val="20"/>
        </w:rPr>
        <w:t xml:space="preserve"> </w:t>
      </w:r>
      <w:r w:rsidRPr="00736876">
        <w:rPr>
          <w:rFonts w:ascii="Cambria" w:hAnsi="Cambria" w:cs="Cambria"/>
          <w:color w:val="000000"/>
          <w:sz w:val="20"/>
          <w:szCs w:val="20"/>
        </w:rPr>
        <w:t xml:space="preserve">sono costituite da: </w:t>
      </w:r>
    </w:p>
    <w:p w:rsidR="00A32AA1" w:rsidRDefault="00A32AA1" w:rsidP="00736876">
      <w:pPr>
        <w:autoSpaceDE w:val="0"/>
        <w:autoSpaceDN w:val="0"/>
        <w:adjustRightInd w:val="0"/>
        <w:spacing w:after="121" w:line="240" w:lineRule="auto"/>
        <w:rPr>
          <w:rFonts w:ascii="Cambria" w:hAnsi="Cambria" w:cs="Cambria"/>
          <w:color w:val="000000"/>
          <w:sz w:val="20"/>
          <w:szCs w:val="20"/>
        </w:rPr>
      </w:pPr>
    </w:p>
    <w:p w:rsidR="00736876" w:rsidRPr="00736876" w:rsidRDefault="00736876" w:rsidP="00736876">
      <w:pPr>
        <w:autoSpaceDE w:val="0"/>
        <w:autoSpaceDN w:val="0"/>
        <w:adjustRightInd w:val="0"/>
        <w:spacing w:after="121" w:line="240" w:lineRule="auto"/>
        <w:rPr>
          <w:rFonts w:ascii="Cambria" w:hAnsi="Cambria" w:cs="Cambria"/>
          <w:color w:val="000000"/>
          <w:sz w:val="20"/>
          <w:szCs w:val="20"/>
        </w:rPr>
      </w:pPr>
      <w:r w:rsidRPr="00736876">
        <w:rPr>
          <w:rFonts w:ascii="Cambria" w:hAnsi="Cambria" w:cs="Cambria"/>
          <w:color w:val="000000"/>
          <w:sz w:val="20"/>
          <w:szCs w:val="20"/>
        </w:rPr>
        <w:t xml:space="preserve">a) tassa d’iscrizione </w:t>
      </w:r>
    </w:p>
    <w:p w:rsidR="00736876" w:rsidRPr="00736876" w:rsidRDefault="00736876" w:rsidP="00736876">
      <w:pPr>
        <w:autoSpaceDE w:val="0"/>
        <w:autoSpaceDN w:val="0"/>
        <w:adjustRightInd w:val="0"/>
        <w:spacing w:after="121" w:line="240" w:lineRule="auto"/>
        <w:rPr>
          <w:rFonts w:ascii="Cambria" w:hAnsi="Cambria" w:cs="Cambria"/>
          <w:color w:val="000000"/>
          <w:sz w:val="20"/>
          <w:szCs w:val="20"/>
        </w:rPr>
      </w:pPr>
      <w:r w:rsidRPr="00736876">
        <w:rPr>
          <w:rFonts w:ascii="Cambria" w:hAnsi="Cambria" w:cs="Cambria"/>
          <w:color w:val="000000"/>
          <w:sz w:val="20"/>
          <w:szCs w:val="20"/>
        </w:rPr>
        <w:t xml:space="preserve">b) tassa di frequenza </w:t>
      </w:r>
    </w:p>
    <w:p w:rsidR="00736876" w:rsidRPr="00736876" w:rsidRDefault="00736876" w:rsidP="00736876">
      <w:pPr>
        <w:autoSpaceDE w:val="0"/>
        <w:autoSpaceDN w:val="0"/>
        <w:adjustRightInd w:val="0"/>
        <w:spacing w:after="121" w:line="240" w:lineRule="auto"/>
        <w:rPr>
          <w:rFonts w:ascii="Cambria" w:hAnsi="Cambria" w:cs="Cambria"/>
          <w:color w:val="000000"/>
          <w:sz w:val="20"/>
          <w:szCs w:val="20"/>
        </w:rPr>
      </w:pPr>
      <w:r w:rsidRPr="00736876">
        <w:rPr>
          <w:rFonts w:ascii="Cambria" w:hAnsi="Cambria" w:cs="Cambria"/>
          <w:color w:val="000000"/>
          <w:sz w:val="20"/>
          <w:szCs w:val="20"/>
        </w:rPr>
        <w:t xml:space="preserve">c) tassa per esami di Stato </w:t>
      </w:r>
    </w:p>
    <w:p w:rsidR="00736876" w:rsidRPr="00736876" w:rsidRDefault="00736876" w:rsidP="00736876">
      <w:pPr>
        <w:autoSpaceDE w:val="0"/>
        <w:autoSpaceDN w:val="0"/>
        <w:adjustRightInd w:val="0"/>
        <w:spacing w:after="121" w:line="240" w:lineRule="auto"/>
        <w:rPr>
          <w:rFonts w:ascii="Cambria" w:hAnsi="Cambria" w:cs="Cambria"/>
          <w:color w:val="000000"/>
          <w:sz w:val="20"/>
          <w:szCs w:val="20"/>
        </w:rPr>
      </w:pPr>
      <w:r w:rsidRPr="00736876">
        <w:rPr>
          <w:rFonts w:ascii="Cambria" w:hAnsi="Cambria" w:cs="Cambria"/>
          <w:color w:val="000000"/>
          <w:sz w:val="20"/>
          <w:szCs w:val="20"/>
        </w:rPr>
        <w:t xml:space="preserve">d) tassa di rilascio del diploma </w:t>
      </w:r>
    </w:p>
    <w:p w:rsidR="00736876" w:rsidRPr="00736876" w:rsidRDefault="00736876" w:rsidP="00736876">
      <w:pPr>
        <w:autoSpaceDE w:val="0"/>
        <w:autoSpaceDN w:val="0"/>
        <w:adjustRightInd w:val="0"/>
        <w:spacing w:after="0" w:line="240" w:lineRule="auto"/>
        <w:rPr>
          <w:rFonts w:ascii="Cambria" w:hAnsi="Cambria" w:cs="Cambria"/>
          <w:color w:val="000000"/>
          <w:sz w:val="20"/>
          <w:szCs w:val="20"/>
        </w:rPr>
      </w:pPr>
      <w:r w:rsidRPr="00736876">
        <w:rPr>
          <w:rFonts w:ascii="Cambria" w:hAnsi="Cambria" w:cs="Cambria"/>
          <w:color w:val="000000"/>
          <w:sz w:val="20"/>
          <w:szCs w:val="20"/>
        </w:rPr>
        <w:t xml:space="preserve">e) tassa per esami di idoneità e esami integrativi </w:t>
      </w:r>
    </w:p>
    <w:p w:rsidR="00736876" w:rsidRPr="00736876" w:rsidRDefault="00736876" w:rsidP="00736876">
      <w:pPr>
        <w:autoSpaceDE w:val="0"/>
        <w:autoSpaceDN w:val="0"/>
        <w:adjustRightInd w:val="0"/>
        <w:spacing w:after="0" w:line="240" w:lineRule="auto"/>
        <w:rPr>
          <w:rFonts w:ascii="Cambria" w:hAnsi="Cambria" w:cs="Cambria"/>
          <w:color w:val="000000"/>
          <w:sz w:val="20"/>
          <w:szCs w:val="20"/>
        </w:rPr>
      </w:pPr>
    </w:p>
    <w:p w:rsidR="00736876" w:rsidRPr="00363309" w:rsidRDefault="00736876" w:rsidP="00736876">
      <w:pPr>
        <w:autoSpaceDE w:val="0"/>
        <w:autoSpaceDN w:val="0"/>
        <w:adjustRightInd w:val="0"/>
        <w:spacing w:after="0" w:line="240" w:lineRule="auto"/>
        <w:rPr>
          <w:rFonts w:ascii="Cambria" w:hAnsi="Cambria" w:cs="Cambria"/>
          <w:b/>
          <w:color w:val="000000"/>
          <w:sz w:val="20"/>
          <w:szCs w:val="20"/>
        </w:rPr>
      </w:pPr>
      <w:r w:rsidRPr="00736876">
        <w:rPr>
          <w:rFonts w:ascii="Cambria" w:hAnsi="Cambria" w:cs="Cambria"/>
          <w:b/>
          <w:bCs/>
          <w:color w:val="000000"/>
          <w:sz w:val="20"/>
          <w:szCs w:val="20"/>
        </w:rPr>
        <w:t xml:space="preserve">Le tasse scolastiche (versate direttamente all’erario) </w:t>
      </w:r>
      <w:r w:rsidR="00363309" w:rsidRPr="00363309">
        <w:rPr>
          <w:rFonts w:asciiTheme="majorHAnsi" w:hAnsiTheme="majorHAnsi" w:cs="Tahoma"/>
          <w:b/>
          <w:i/>
          <w:sz w:val="20"/>
          <w:szCs w:val="20"/>
        </w:rPr>
        <w:t>da effettuare su c/c p. n. 1016 intestato a: AGENZIA DELLE ENTRATE –CENTRO OPERATIVO DI PESCARA</w:t>
      </w:r>
    </w:p>
    <w:p w:rsidR="00363309" w:rsidRDefault="00363309" w:rsidP="00736876">
      <w:pPr>
        <w:autoSpaceDE w:val="0"/>
        <w:autoSpaceDN w:val="0"/>
        <w:adjustRightInd w:val="0"/>
        <w:spacing w:after="0" w:line="240" w:lineRule="auto"/>
        <w:rPr>
          <w:rFonts w:ascii="Cambria" w:hAnsi="Cambria" w:cs="Cambria"/>
          <w:color w:val="000000"/>
          <w:sz w:val="20"/>
          <w:szCs w:val="20"/>
        </w:rPr>
      </w:pPr>
    </w:p>
    <w:p w:rsidR="00736876" w:rsidRPr="00736876" w:rsidRDefault="00090DAA" w:rsidP="00736876">
      <w:pPr>
        <w:autoSpaceDE w:val="0"/>
        <w:autoSpaceDN w:val="0"/>
        <w:adjustRightInd w:val="0"/>
        <w:spacing w:after="0" w:line="240" w:lineRule="auto"/>
        <w:rPr>
          <w:rFonts w:ascii="Cambria" w:hAnsi="Cambria" w:cs="Cambria"/>
          <w:color w:val="000000"/>
          <w:sz w:val="20"/>
          <w:szCs w:val="20"/>
        </w:rPr>
      </w:pPr>
      <w:r w:rsidRPr="00736876">
        <w:rPr>
          <w:rFonts w:ascii="Cambria" w:hAnsi="Cambria" w:cs="Cambria"/>
          <w:color w:val="000000"/>
          <w:sz w:val="20"/>
          <w:szCs w:val="20"/>
        </w:rPr>
        <w:t>La legge prevede che la scuola pubblica sia gratuita fino all’età dell’obbligo, questo significa che le tasse scolastiche, determinate dal D.P.</w:t>
      </w:r>
      <w:r>
        <w:rPr>
          <w:rFonts w:ascii="Cambria" w:hAnsi="Cambria" w:cs="Cambria"/>
          <w:color w:val="000000"/>
          <w:sz w:val="20"/>
          <w:szCs w:val="20"/>
        </w:rPr>
        <w:t>C.M. del 18 maggio 1990, devono</w:t>
      </w:r>
      <w:r w:rsidRPr="00736876">
        <w:rPr>
          <w:rFonts w:ascii="Cambria" w:hAnsi="Cambria" w:cs="Cambria"/>
          <w:color w:val="000000"/>
          <w:sz w:val="20"/>
          <w:szCs w:val="20"/>
        </w:rPr>
        <w:t xml:space="preserve"> essere pagate solo dalle famiglie che iscrivono i loro figli al </w:t>
      </w:r>
      <w:r w:rsidRPr="00736876">
        <w:rPr>
          <w:rFonts w:ascii="Cambria" w:hAnsi="Cambria" w:cs="Cambria"/>
          <w:b/>
          <w:bCs/>
          <w:color w:val="000000"/>
          <w:sz w:val="20"/>
          <w:szCs w:val="20"/>
        </w:rPr>
        <w:t xml:space="preserve">quarto </w:t>
      </w:r>
      <w:r w:rsidRPr="00736876">
        <w:rPr>
          <w:rFonts w:ascii="Cambria" w:hAnsi="Cambria" w:cs="Cambria"/>
          <w:color w:val="000000"/>
          <w:sz w:val="20"/>
          <w:szCs w:val="20"/>
        </w:rPr>
        <w:t xml:space="preserve">e </w:t>
      </w:r>
      <w:r w:rsidRPr="00736876">
        <w:rPr>
          <w:rFonts w:ascii="Cambria" w:hAnsi="Cambria" w:cs="Cambria"/>
          <w:b/>
          <w:bCs/>
          <w:color w:val="000000"/>
          <w:sz w:val="20"/>
          <w:szCs w:val="20"/>
        </w:rPr>
        <w:t xml:space="preserve">quinto </w:t>
      </w:r>
      <w:r w:rsidRPr="00736876">
        <w:rPr>
          <w:rFonts w:ascii="Cambria" w:hAnsi="Cambria" w:cs="Cambria"/>
          <w:color w:val="000000"/>
          <w:sz w:val="20"/>
          <w:szCs w:val="20"/>
        </w:rPr>
        <w:t>anno della scuola secondaria di II grado (scuola superiore).</w:t>
      </w:r>
      <w:r w:rsidR="00736876" w:rsidRPr="00736876">
        <w:rPr>
          <w:rFonts w:ascii="Cambria" w:hAnsi="Cambria" w:cs="Cambria"/>
          <w:color w:val="000000"/>
          <w:sz w:val="20"/>
          <w:szCs w:val="20"/>
        </w:rPr>
        <w:t xml:space="preserve"> </w:t>
      </w:r>
    </w:p>
    <w:p w:rsidR="00A32AA1" w:rsidRDefault="00A32AA1" w:rsidP="00736876">
      <w:pPr>
        <w:autoSpaceDE w:val="0"/>
        <w:autoSpaceDN w:val="0"/>
        <w:adjustRightInd w:val="0"/>
        <w:spacing w:after="0" w:line="240" w:lineRule="auto"/>
        <w:rPr>
          <w:rFonts w:ascii="Cambria" w:hAnsi="Cambria" w:cs="Cambria"/>
          <w:b/>
          <w:bCs/>
          <w:color w:val="000000"/>
          <w:sz w:val="20"/>
          <w:szCs w:val="20"/>
        </w:rPr>
      </w:pPr>
    </w:p>
    <w:p w:rsidR="00736876" w:rsidRPr="00736876" w:rsidRDefault="00736876" w:rsidP="00736876">
      <w:pPr>
        <w:autoSpaceDE w:val="0"/>
        <w:autoSpaceDN w:val="0"/>
        <w:adjustRightInd w:val="0"/>
        <w:spacing w:after="0" w:line="240" w:lineRule="auto"/>
        <w:rPr>
          <w:rFonts w:ascii="Cambria" w:hAnsi="Cambria" w:cs="Cambria"/>
          <w:color w:val="000000"/>
          <w:sz w:val="20"/>
          <w:szCs w:val="20"/>
        </w:rPr>
      </w:pPr>
      <w:r w:rsidRPr="00736876">
        <w:rPr>
          <w:rFonts w:ascii="Cambria" w:hAnsi="Cambria" w:cs="Cambria"/>
          <w:b/>
          <w:bCs/>
          <w:color w:val="000000"/>
          <w:sz w:val="20"/>
          <w:szCs w:val="20"/>
        </w:rPr>
        <w:t xml:space="preserve">Viene pertanto confermato l’esonero dal pagamento delle tasse scolastiche erariali per gli studenti che si iscrivono al primo, secondo e terzo anno dei corsi di studio di istruzione secondaria superiore. </w:t>
      </w:r>
    </w:p>
    <w:p w:rsidR="00A32AA1" w:rsidRDefault="00A32AA1" w:rsidP="00736876">
      <w:pPr>
        <w:autoSpaceDE w:val="0"/>
        <w:autoSpaceDN w:val="0"/>
        <w:adjustRightInd w:val="0"/>
        <w:spacing w:after="0" w:line="240" w:lineRule="auto"/>
        <w:rPr>
          <w:rFonts w:ascii="Cambria" w:hAnsi="Cambria" w:cs="Cambria"/>
          <w:b/>
          <w:bCs/>
          <w:color w:val="000000"/>
          <w:sz w:val="23"/>
          <w:szCs w:val="23"/>
        </w:rPr>
      </w:pPr>
    </w:p>
    <w:p w:rsidR="00736876" w:rsidRPr="00736876" w:rsidRDefault="00736876" w:rsidP="00A32AA1">
      <w:pPr>
        <w:autoSpaceDE w:val="0"/>
        <w:autoSpaceDN w:val="0"/>
        <w:adjustRightInd w:val="0"/>
        <w:spacing w:after="0" w:line="240" w:lineRule="auto"/>
        <w:ind w:firstLine="708"/>
        <w:rPr>
          <w:rFonts w:ascii="Cambria" w:hAnsi="Cambria" w:cs="Cambria"/>
          <w:color w:val="000000"/>
          <w:sz w:val="23"/>
          <w:szCs w:val="23"/>
        </w:rPr>
      </w:pPr>
      <w:r w:rsidRPr="00736876">
        <w:rPr>
          <w:rFonts w:ascii="Cambria" w:hAnsi="Cambria" w:cs="Cambria"/>
          <w:b/>
          <w:bCs/>
          <w:color w:val="000000"/>
          <w:sz w:val="23"/>
          <w:szCs w:val="23"/>
        </w:rPr>
        <w:t xml:space="preserve">2. Importi </w:t>
      </w:r>
    </w:p>
    <w:p w:rsidR="00105FCB" w:rsidRDefault="00A32AA1" w:rsidP="00A7255C">
      <w:pPr>
        <w:autoSpaceDE w:val="0"/>
        <w:autoSpaceDN w:val="0"/>
        <w:adjustRightInd w:val="0"/>
        <w:spacing w:after="0" w:line="240" w:lineRule="auto"/>
        <w:rPr>
          <w:rFonts w:ascii="Cambria" w:hAnsi="Cambria" w:cs="Cambria"/>
          <w:color w:val="000000"/>
          <w:sz w:val="23"/>
          <w:szCs w:val="23"/>
        </w:rPr>
      </w:pPr>
      <w:r w:rsidRPr="00736876">
        <w:rPr>
          <w:rFonts w:ascii="Cambria" w:hAnsi="Cambria" w:cs="Cambria"/>
          <w:color w:val="000000"/>
          <w:sz w:val="20"/>
          <w:szCs w:val="20"/>
        </w:rPr>
        <w:t>Gli importi delle tasse scolastiche sono determinati dalla tabella E annessa alla legge 28 febbraio 1986, n.41 (legge finanziaria 1986) e sono adeguati periodicamente con decreti interministeriali. Il riepilogo delle tasse attuali è di seguito riportato:</w:t>
      </w:r>
    </w:p>
    <w:p w:rsidR="00A7255C" w:rsidRPr="00A7255C" w:rsidRDefault="00A7255C" w:rsidP="00A7255C">
      <w:pPr>
        <w:autoSpaceDE w:val="0"/>
        <w:autoSpaceDN w:val="0"/>
        <w:adjustRightInd w:val="0"/>
        <w:spacing w:after="0" w:line="240" w:lineRule="auto"/>
        <w:rPr>
          <w:rFonts w:ascii="Cambria" w:hAnsi="Cambria" w:cs="Cambria"/>
          <w:color w:val="000000"/>
          <w:sz w:val="23"/>
          <w:szCs w:val="23"/>
        </w:rPr>
      </w:pPr>
    </w:p>
    <w:tbl>
      <w:tblPr>
        <w:tblStyle w:val="Grigliatabella"/>
        <w:tblW w:w="0" w:type="auto"/>
        <w:tblLook w:val="04A0" w:firstRow="1" w:lastRow="0" w:firstColumn="1" w:lastColumn="0" w:noHBand="0" w:noVBand="1"/>
      </w:tblPr>
      <w:tblGrid>
        <w:gridCol w:w="959"/>
        <w:gridCol w:w="1843"/>
        <w:gridCol w:w="1559"/>
        <w:gridCol w:w="1682"/>
        <w:gridCol w:w="1295"/>
        <w:gridCol w:w="2409"/>
      </w:tblGrid>
      <w:tr w:rsidR="003F2785" w:rsidTr="003F2785">
        <w:tc>
          <w:tcPr>
            <w:tcW w:w="959" w:type="dxa"/>
          </w:tcPr>
          <w:p w:rsidR="0099654D" w:rsidRPr="003F2785" w:rsidRDefault="00A068C0" w:rsidP="00976740">
            <w:pPr>
              <w:rPr>
                <w:rFonts w:asciiTheme="majorHAnsi" w:hAnsiTheme="majorHAnsi"/>
                <w:b/>
                <w:sz w:val="18"/>
                <w:szCs w:val="18"/>
              </w:rPr>
            </w:pPr>
            <w:r w:rsidRPr="003F2785">
              <w:rPr>
                <w:rFonts w:asciiTheme="majorHAnsi" w:hAnsiTheme="majorHAnsi"/>
                <w:b/>
                <w:sz w:val="18"/>
                <w:szCs w:val="18"/>
              </w:rPr>
              <w:t>CLASSE</w:t>
            </w:r>
          </w:p>
        </w:tc>
        <w:tc>
          <w:tcPr>
            <w:tcW w:w="1843" w:type="dxa"/>
          </w:tcPr>
          <w:p w:rsidR="0099654D" w:rsidRPr="003F2785" w:rsidRDefault="00A068C0" w:rsidP="003F2785">
            <w:pPr>
              <w:jc w:val="center"/>
              <w:rPr>
                <w:rFonts w:asciiTheme="majorHAnsi" w:hAnsiTheme="majorHAnsi"/>
                <w:b/>
                <w:sz w:val="18"/>
                <w:szCs w:val="18"/>
              </w:rPr>
            </w:pPr>
            <w:r w:rsidRPr="003F2785">
              <w:rPr>
                <w:rFonts w:asciiTheme="majorHAnsi" w:hAnsiTheme="majorHAnsi"/>
                <w:b/>
                <w:sz w:val="18"/>
                <w:szCs w:val="18"/>
              </w:rPr>
              <w:t>TASSA ISCRIZIONE</w:t>
            </w:r>
          </w:p>
        </w:tc>
        <w:tc>
          <w:tcPr>
            <w:tcW w:w="1559" w:type="dxa"/>
          </w:tcPr>
          <w:p w:rsidR="0099654D" w:rsidRPr="003F2785" w:rsidRDefault="003F2785" w:rsidP="003F2785">
            <w:pPr>
              <w:jc w:val="center"/>
              <w:rPr>
                <w:rFonts w:asciiTheme="majorHAnsi" w:hAnsiTheme="majorHAnsi"/>
                <w:b/>
                <w:sz w:val="18"/>
                <w:szCs w:val="18"/>
              </w:rPr>
            </w:pPr>
            <w:r w:rsidRPr="003F2785">
              <w:rPr>
                <w:rFonts w:asciiTheme="majorHAnsi" w:hAnsiTheme="majorHAnsi"/>
                <w:b/>
                <w:sz w:val="18"/>
                <w:szCs w:val="18"/>
              </w:rPr>
              <w:t>TASSA FREQUENZA</w:t>
            </w:r>
          </w:p>
        </w:tc>
        <w:tc>
          <w:tcPr>
            <w:tcW w:w="1682" w:type="dxa"/>
          </w:tcPr>
          <w:p w:rsidR="0099654D" w:rsidRPr="003F2785" w:rsidRDefault="003F2785" w:rsidP="003F2785">
            <w:pPr>
              <w:jc w:val="center"/>
              <w:rPr>
                <w:rFonts w:asciiTheme="majorHAnsi" w:hAnsiTheme="majorHAnsi"/>
                <w:b/>
                <w:sz w:val="18"/>
                <w:szCs w:val="18"/>
              </w:rPr>
            </w:pPr>
            <w:r w:rsidRPr="003F2785">
              <w:rPr>
                <w:rFonts w:asciiTheme="majorHAnsi" w:hAnsiTheme="majorHAnsi"/>
                <w:b/>
                <w:sz w:val="18"/>
                <w:szCs w:val="18"/>
              </w:rPr>
              <w:t>TASSA ESAME DI STATO</w:t>
            </w:r>
          </w:p>
        </w:tc>
        <w:tc>
          <w:tcPr>
            <w:tcW w:w="1295" w:type="dxa"/>
          </w:tcPr>
          <w:p w:rsidR="0099654D" w:rsidRPr="003F2785" w:rsidRDefault="003F2785" w:rsidP="003F2785">
            <w:pPr>
              <w:jc w:val="center"/>
              <w:rPr>
                <w:rFonts w:asciiTheme="majorHAnsi" w:hAnsiTheme="majorHAnsi"/>
                <w:b/>
                <w:sz w:val="18"/>
                <w:szCs w:val="18"/>
              </w:rPr>
            </w:pPr>
            <w:r w:rsidRPr="003F2785">
              <w:rPr>
                <w:rFonts w:asciiTheme="majorHAnsi" w:hAnsiTheme="majorHAnsi"/>
                <w:b/>
                <w:sz w:val="18"/>
                <w:szCs w:val="18"/>
              </w:rPr>
              <w:t>TASSA DIPLOMA</w:t>
            </w:r>
          </w:p>
        </w:tc>
        <w:tc>
          <w:tcPr>
            <w:tcW w:w="2409" w:type="dxa"/>
          </w:tcPr>
          <w:p w:rsidR="0099654D" w:rsidRPr="003F2785" w:rsidRDefault="003F2785" w:rsidP="003F2785">
            <w:pPr>
              <w:jc w:val="center"/>
              <w:rPr>
                <w:rFonts w:asciiTheme="majorHAnsi" w:hAnsiTheme="majorHAnsi"/>
                <w:b/>
                <w:sz w:val="18"/>
                <w:szCs w:val="18"/>
              </w:rPr>
            </w:pPr>
            <w:r w:rsidRPr="003F2785">
              <w:rPr>
                <w:rFonts w:asciiTheme="majorHAnsi" w:hAnsiTheme="majorHAnsi"/>
                <w:b/>
                <w:sz w:val="18"/>
                <w:szCs w:val="18"/>
              </w:rPr>
              <w:t>TASSA ESAMI IDONEITA’/INTEGRATIVI</w:t>
            </w:r>
          </w:p>
        </w:tc>
      </w:tr>
      <w:tr w:rsidR="00976740" w:rsidTr="00976740">
        <w:tc>
          <w:tcPr>
            <w:tcW w:w="959" w:type="dxa"/>
          </w:tcPr>
          <w:p w:rsidR="00976740" w:rsidRPr="00A068C0" w:rsidRDefault="00976740" w:rsidP="00581A8F">
            <w:pPr>
              <w:autoSpaceDE w:val="0"/>
              <w:autoSpaceDN w:val="0"/>
              <w:adjustRightInd w:val="0"/>
              <w:rPr>
                <w:rFonts w:ascii="Cambria" w:hAnsi="Cambria" w:cs="Cambria"/>
                <w:b/>
                <w:color w:val="000000"/>
                <w:sz w:val="18"/>
                <w:szCs w:val="18"/>
              </w:rPr>
            </w:pPr>
            <w:r w:rsidRPr="00A068C0">
              <w:rPr>
                <w:rFonts w:ascii="Cambria" w:hAnsi="Cambria" w:cs="Cambria"/>
                <w:b/>
                <w:bCs/>
                <w:color w:val="000000"/>
                <w:sz w:val="18"/>
                <w:szCs w:val="18"/>
              </w:rPr>
              <w:t xml:space="preserve">1 </w:t>
            </w:r>
          </w:p>
        </w:tc>
        <w:tc>
          <w:tcPr>
            <w:tcW w:w="1843" w:type="dxa"/>
          </w:tcPr>
          <w:p w:rsidR="00976740" w:rsidRPr="00363309" w:rsidRDefault="00976740" w:rsidP="005F009C">
            <w:pPr>
              <w:autoSpaceDE w:val="0"/>
              <w:autoSpaceDN w:val="0"/>
              <w:adjustRightInd w:val="0"/>
              <w:jc w:val="center"/>
              <w:rPr>
                <w:rFonts w:ascii="Cambria" w:hAnsi="Cambria" w:cs="Cambria"/>
                <w:color w:val="000000"/>
                <w:sz w:val="18"/>
                <w:szCs w:val="18"/>
              </w:rPr>
            </w:pPr>
            <w:r w:rsidRPr="00363309">
              <w:rPr>
                <w:rFonts w:ascii="Cambria" w:hAnsi="Cambria" w:cs="Cambria"/>
                <w:i/>
                <w:iCs/>
                <w:color w:val="000000"/>
                <w:sz w:val="18"/>
                <w:szCs w:val="18"/>
              </w:rPr>
              <w:t>non dovuta</w:t>
            </w:r>
          </w:p>
        </w:tc>
        <w:tc>
          <w:tcPr>
            <w:tcW w:w="1559" w:type="dxa"/>
          </w:tcPr>
          <w:p w:rsidR="00976740" w:rsidRDefault="00976740" w:rsidP="005F009C">
            <w:pPr>
              <w:jc w:val="center"/>
            </w:pPr>
            <w:r w:rsidRPr="00736876">
              <w:rPr>
                <w:rFonts w:ascii="Cambria" w:hAnsi="Cambria" w:cs="Cambria"/>
                <w:i/>
                <w:iCs/>
                <w:color w:val="000000"/>
                <w:sz w:val="18"/>
                <w:szCs w:val="18"/>
              </w:rPr>
              <w:t>non dovuta</w:t>
            </w:r>
          </w:p>
        </w:tc>
        <w:tc>
          <w:tcPr>
            <w:tcW w:w="1682"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1295"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2409" w:type="dxa"/>
            <w:vMerge w:val="restart"/>
            <w:vAlign w:val="center"/>
          </w:tcPr>
          <w:p w:rsidR="00976740" w:rsidRPr="00976740" w:rsidRDefault="00976740" w:rsidP="00976740">
            <w:pPr>
              <w:jc w:val="center"/>
              <w:rPr>
                <w:b/>
              </w:rPr>
            </w:pPr>
            <w:r w:rsidRPr="00976740">
              <w:rPr>
                <w:rFonts w:ascii="Cambria" w:hAnsi="Cambria" w:cs="Cambria"/>
                <w:b/>
                <w:color w:val="000000"/>
                <w:sz w:val="18"/>
                <w:szCs w:val="18"/>
              </w:rPr>
              <w:t>€ 12,09</w:t>
            </w:r>
          </w:p>
        </w:tc>
      </w:tr>
      <w:tr w:rsidR="00976740" w:rsidTr="005F009C">
        <w:tc>
          <w:tcPr>
            <w:tcW w:w="959" w:type="dxa"/>
          </w:tcPr>
          <w:p w:rsidR="00976740" w:rsidRPr="00A068C0" w:rsidRDefault="00976740" w:rsidP="00581A8F">
            <w:pPr>
              <w:autoSpaceDE w:val="0"/>
              <w:autoSpaceDN w:val="0"/>
              <w:adjustRightInd w:val="0"/>
              <w:rPr>
                <w:rFonts w:ascii="Cambria" w:hAnsi="Cambria" w:cs="Cambria"/>
                <w:b/>
                <w:color w:val="000000"/>
                <w:sz w:val="18"/>
                <w:szCs w:val="18"/>
              </w:rPr>
            </w:pPr>
            <w:r w:rsidRPr="00A068C0">
              <w:rPr>
                <w:rFonts w:ascii="Cambria" w:hAnsi="Cambria" w:cs="Cambria"/>
                <w:b/>
                <w:bCs/>
                <w:color w:val="000000"/>
                <w:sz w:val="18"/>
                <w:szCs w:val="18"/>
              </w:rPr>
              <w:t xml:space="preserve">2 </w:t>
            </w:r>
          </w:p>
        </w:tc>
        <w:tc>
          <w:tcPr>
            <w:tcW w:w="1843"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i/>
                <w:iCs/>
                <w:color w:val="000000"/>
                <w:sz w:val="18"/>
                <w:szCs w:val="18"/>
              </w:rPr>
              <w:t>non dovuta</w:t>
            </w:r>
          </w:p>
        </w:tc>
        <w:tc>
          <w:tcPr>
            <w:tcW w:w="1559"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i/>
                <w:iCs/>
                <w:color w:val="000000"/>
                <w:sz w:val="18"/>
                <w:szCs w:val="18"/>
              </w:rPr>
              <w:t>non dovuta</w:t>
            </w:r>
          </w:p>
        </w:tc>
        <w:tc>
          <w:tcPr>
            <w:tcW w:w="1682"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1295"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2409" w:type="dxa"/>
            <w:vMerge/>
          </w:tcPr>
          <w:p w:rsidR="00976740" w:rsidRDefault="00976740"/>
        </w:tc>
      </w:tr>
      <w:tr w:rsidR="00976740" w:rsidTr="005F009C">
        <w:tc>
          <w:tcPr>
            <w:tcW w:w="959" w:type="dxa"/>
          </w:tcPr>
          <w:p w:rsidR="00976740" w:rsidRPr="00A068C0" w:rsidRDefault="00976740" w:rsidP="00581A8F">
            <w:pPr>
              <w:autoSpaceDE w:val="0"/>
              <w:autoSpaceDN w:val="0"/>
              <w:adjustRightInd w:val="0"/>
              <w:rPr>
                <w:rFonts w:ascii="Cambria" w:hAnsi="Cambria" w:cs="Cambria"/>
                <w:b/>
                <w:color w:val="000000"/>
                <w:sz w:val="18"/>
                <w:szCs w:val="18"/>
              </w:rPr>
            </w:pPr>
            <w:r w:rsidRPr="00A068C0">
              <w:rPr>
                <w:rFonts w:ascii="Cambria" w:hAnsi="Cambria" w:cs="Cambria"/>
                <w:b/>
                <w:bCs/>
                <w:color w:val="000000"/>
                <w:sz w:val="18"/>
                <w:szCs w:val="18"/>
              </w:rPr>
              <w:t xml:space="preserve">3 </w:t>
            </w:r>
          </w:p>
        </w:tc>
        <w:tc>
          <w:tcPr>
            <w:tcW w:w="1843"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i/>
                <w:iCs/>
                <w:color w:val="000000"/>
                <w:sz w:val="18"/>
                <w:szCs w:val="18"/>
              </w:rPr>
              <w:t>non dovuta</w:t>
            </w:r>
          </w:p>
        </w:tc>
        <w:tc>
          <w:tcPr>
            <w:tcW w:w="1559"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i/>
                <w:iCs/>
                <w:color w:val="000000"/>
                <w:sz w:val="18"/>
                <w:szCs w:val="18"/>
              </w:rPr>
              <w:t>non dovuta</w:t>
            </w:r>
          </w:p>
        </w:tc>
        <w:tc>
          <w:tcPr>
            <w:tcW w:w="1682"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1295"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2409" w:type="dxa"/>
            <w:vMerge/>
          </w:tcPr>
          <w:p w:rsidR="00976740" w:rsidRDefault="00976740"/>
        </w:tc>
      </w:tr>
      <w:tr w:rsidR="00976740" w:rsidTr="005F009C">
        <w:tc>
          <w:tcPr>
            <w:tcW w:w="959" w:type="dxa"/>
          </w:tcPr>
          <w:p w:rsidR="00976740" w:rsidRPr="00736876" w:rsidRDefault="00976740" w:rsidP="00581A8F">
            <w:pPr>
              <w:autoSpaceDE w:val="0"/>
              <w:autoSpaceDN w:val="0"/>
              <w:adjustRightInd w:val="0"/>
              <w:rPr>
                <w:rFonts w:ascii="Cambria" w:hAnsi="Cambria" w:cs="Cambria"/>
                <w:color w:val="000000"/>
                <w:sz w:val="18"/>
                <w:szCs w:val="18"/>
              </w:rPr>
            </w:pPr>
            <w:r w:rsidRPr="00736876">
              <w:rPr>
                <w:rFonts w:ascii="Cambria" w:hAnsi="Cambria" w:cs="Cambria"/>
                <w:b/>
                <w:bCs/>
                <w:color w:val="000000"/>
                <w:sz w:val="18"/>
                <w:szCs w:val="18"/>
              </w:rPr>
              <w:t xml:space="preserve">4 </w:t>
            </w:r>
            <w:r>
              <w:rPr>
                <w:rFonts w:ascii="Cambria" w:hAnsi="Cambria" w:cs="Cambria"/>
                <w:b/>
                <w:bCs/>
                <w:color w:val="000000"/>
                <w:sz w:val="18"/>
                <w:szCs w:val="18"/>
              </w:rPr>
              <w:t xml:space="preserve">  </w:t>
            </w:r>
          </w:p>
        </w:tc>
        <w:tc>
          <w:tcPr>
            <w:tcW w:w="1843"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color w:val="000000"/>
                <w:sz w:val="18"/>
                <w:szCs w:val="18"/>
              </w:rPr>
              <w:t>6,04*</w:t>
            </w:r>
          </w:p>
        </w:tc>
        <w:tc>
          <w:tcPr>
            <w:tcW w:w="1559"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color w:val="000000"/>
                <w:sz w:val="18"/>
                <w:szCs w:val="18"/>
              </w:rPr>
              <w:t>€ 15,13</w:t>
            </w:r>
          </w:p>
        </w:tc>
        <w:tc>
          <w:tcPr>
            <w:tcW w:w="1682"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1295"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b/>
                <w:bCs/>
                <w:color w:val="000000"/>
                <w:sz w:val="18"/>
                <w:szCs w:val="18"/>
              </w:rPr>
              <w:t>---</w:t>
            </w:r>
          </w:p>
        </w:tc>
        <w:tc>
          <w:tcPr>
            <w:tcW w:w="2409" w:type="dxa"/>
            <w:vMerge/>
          </w:tcPr>
          <w:p w:rsidR="00976740" w:rsidRDefault="00976740"/>
        </w:tc>
      </w:tr>
      <w:tr w:rsidR="00976740" w:rsidTr="005F009C">
        <w:tc>
          <w:tcPr>
            <w:tcW w:w="959" w:type="dxa"/>
          </w:tcPr>
          <w:p w:rsidR="00976740" w:rsidRPr="00736876" w:rsidRDefault="00976740" w:rsidP="00581A8F">
            <w:pPr>
              <w:autoSpaceDE w:val="0"/>
              <w:autoSpaceDN w:val="0"/>
              <w:adjustRightInd w:val="0"/>
              <w:rPr>
                <w:rFonts w:ascii="Cambria" w:hAnsi="Cambria" w:cs="Cambria"/>
                <w:color w:val="000000"/>
                <w:sz w:val="18"/>
                <w:szCs w:val="18"/>
              </w:rPr>
            </w:pPr>
            <w:r w:rsidRPr="00736876">
              <w:rPr>
                <w:rFonts w:ascii="Cambria" w:hAnsi="Cambria" w:cs="Cambria"/>
                <w:b/>
                <w:bCs/>
                <w:color w:val="000000"/>
                <w:sz w:val="18"/>
                <w:szCs w:val="18"/>
              </w:rPr>
              <w:t xml:space="preserve">5 </w:t>
            </w:r>
            <w:r>
              <w:rPr>
                <w:rFonts w:ascii="Cambria" w:hAnsi="Cambria" w:cs="Cambria"/>
                <w:b/>
                <w:bCs/>
                <w:color w:val="000000"/>
                <w:sz w:val="18"/>
                <w:szCs w:val="18"/>
              </w:rPr>
              <w:t xml:space="preserve">  </w:t>
            </w:r>
          </w:p>
        </w:tc>
        <w:tc>
          <w:tcPr>
            <w:tcW w:w="1843"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i/>
                <w:iCs/>
                <w:color w:val="000000"/>
                <w:sz w:val="18"/>
                <w:szCs w:val="18"/>
              </w:rPr>
              <w:t>non dovuta</w:t>
            </w:r>
          </w:p>
        </w:tc>
        <w:tc>
          <w:tcPr>
            <w:tcW w:w="1559" w:type="dxa"/>
          </w:tcPr>
          <w:p w:rsidR="00976740" w:rsidRPr="00736876" w:rsidRDefault="00976740" w:rsidP="005F009C">
            <w:pPr>
              <w:autoSpaceDE w:val="0"/>
              <w:autoSpaceDN w:val="0"/>
              <w:adjustRightInd w:val="0"/>
              <w:jc w:val="center"/>
              <w:rPr>
                <w:rFonts w:ascii="Cambria" w:hAnsi="Cambria" w:cs="Cambria"/>
                <w:color w:val="000000"/>
                <w:sz w:val="18"/>
                <w:szCs w:val="18"/>
              </w:rPr>
            </w:pPr>
            <w:r w:rsidRPr="00736876">
              <w:rPr>
                <w:rFonts w:ascii="Cambria" w:hAnsi="Cambria" w:cs="Cambria"/>
                <w:color w:val="000000"/>
                <w:sz w:val="18"/>
                <w:szCs w:val="18"/>
              </w:rPr>
              <w:t>€ 15,13</w:t>
            </w:r>
          </w:p>
        </w:tc>
        <w:tc>
          <w:tcPr>
            <w:tcW w:w="1682"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color w:val="000000"/>
                <w:sz w:val="18"/>
                <w:szCs w:val="18"/>
              </w:rPr>
              <w:t>€ 12,09</w:t>
            </w:r>
          </w:p>
        </w:tc>
        <w:tc>
          <w:tcPr>
            <w:tcW w:w="1295" w:type="dxa"/>
          </w:tcPr>
          <w:p w:rsidR="00976740" w:rsidRPr="00736876" w:rsidRDefault="00976740" w:rsidP="00976740">
            <w:pPr>
              <w:autoSpaceDE w:val="0"/>
              <w:autoSpaceDN w:val="0"/>
              <w:adjustRightInd w:val="0"/>
              <w:jc w:val="center"/>
              <w:rPr>
                <w:rFonts w:ascii="Cambria" w:hAnsi="Cambria" w:cs="Cambria"/>
                <w:color w:val="000000"/>
                <w:sz w:val="18"/>
                <w:szCs w:val="18"/>
              </w:rPr>
            </w:pPr>
            <w:r w:rsidRPr="00736876">
              <w:rPr>
                <w:rFonts w:ascii="Cambria" w:hAnsi="Cambria" w:cs="Cambria"/>
                <w:color w:val="000000"/>
                <w:sz w:val="18"/>
                <w:szCs w:val="18"/>
              </w:rPr>
              <w:t>€ 15,13</w:t>
            </w:r>
          </w:p>
        </w:tc>
        <w:tc>
          <w:tcPr>
            <w:tcW w:w="2409" w:type="dxa"/>
            <w:vMerge/>
          </w:tcPr>
          <w:p w:rsidR="00976740" w:rsidRDefault="00976740"/>
        </w:tc>
      </w:tr>
    </w:tbl>
    <w:p w:rsidR="00677B71" w:rsidRDefault="00677B71" w:rsidP="00677B71">
      <w:pPr>
        <w:pStyle w:val="Default"/>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A7255C" w:rsidRDefault="00A7255C" w:rsidP="00677B71">
      <w:pPr>
        <w:pStyle w:val="Default"/>
        <w:rPr>
          <w:b/>
          <w:bCs/>
          <w:sz w:val="23"/>
          <w:szCs w:val="23"/>
        </w:rPr>
      </w:pPr>
    </w:p>
    <w:p w:rsidR="00677B71" w:rsidRDefault="00677B71" w:rsidP="00A7255C">
      <w:pPr>
        <w:pStyle w:val="Default"/>
        <w:ind w:firstLine="708"/>
        <w:rPr>
          <w:sz w:val="23"/>
          <w:szCs w:val="23"/>
        </w:rPr>
      </w:pPr>
      <w:r>
        <w:rPr>
          <w:b/>
          <w:bCs/>
          <w:sz w:val="23"/>
          <w:szCs w:val="23"/>
        </w:rPr>
        <w:t xml:space="preserve">3. Esenzione dalle tasse scolastiche statali </w:t>
      </w:r>
    </w:p>
    <w:p w:rsidR="00677B71" w:rsidRDefault="00677B71" w:rsidP="00677B71">
      <w:pPr>
        <w:pStyle w:val="Default"/>
        <w:rPr>
          <w:sz w:val="20"/>
          <w:szCs w:val="20"/>
        </w:rPr>
      </w:pPr>
      <w:r>
        <w:rPr>
          <w:sz w:val="20"/>
          <w:szCs w:val="20"/>
        </w:rPr>
        <w:t xml:space="preserve">L’art. 200 del T.U. 297/1994 definisce e regolamenta i casi in cui è ammessa la dispensa dal pagamento delle tasse scolastiche. Sempre l’art. 200 del T.U. 297/1994 stabilisce che: </w:t>
      </w:r>
    </w:p>
    <w:p w:rsidR="00677B71" w:rsidRDefault="00677B71" w:rsidP="00C106F2">
      <w:pPr>
        <w:pStyle w:val="Default"/>
        <w:numPr>
          <w:ilvl w:val="0"/>
          <w:numId w:val="2"/>
        </w:numPr>
        <w:spacing w:after="133"/>
        <w:rPr>
          <w:sz w:val="20"/>
          <w:szCs w:val="20"/>
        </w:rPr>
      </w:pPr>
      <w:r>
        <w:rPr>
          <w:b/>
          <w:bCs/>
          <w:sz w:val="20"/>
          <w:szCs w:val="20"/>
        </w:rPr>
        <w:t xml:space="preserve">ai fini della dispensa dalle tasse scolastiche è inoltre necessario che il voto in condotta non sia inferiore a 8/10; </w:t>
      </w:r>
    </w:p>
    <w:p w:rsidR="00677B71" w:rsidRDefault="00677B71" w:rsidP="00C106F2">
      <w:pPr>
        <w:pStyle w:val="Default"/>
        <w:numPr>
          <w:ilvl w:val="0"/>
          <w:numId w:val="2"/>
        </w:numPr>
        <w:spacing w:after="133"/>
        <w:rPr>
          <w:sz w:val="20"/>
          <w:szCs w:val="20"/>
        </w:rPr>
      </w:pPr>
      <w:r>
        <w:rPr>
          <w:b/>
          <w:bCs/>
          <w:sz w:val="20"/>
          <w:szCs w:val="20"/>
        </w:rPr>
        <w:t xml:space="preserve">l’esonero dalle tasse scolastiche non spetta, in ogni caso, agli alunni ripetenti; </w:t>
      </w:r>
    </w:p>
    <w:p w:rsidR="00677B71" w:rsidRDefault="00090DAA" w:rsidP="00C106F2">
      <w:pPr>
        <w:pStyle w:val="Default"/>
        <w:numPr>
          <w:ilvl w:val="0"/>
          <w:numId w:val="2"/>
        </w:numPr>
        <w:rPr>
          <w:sz w:val="20"/>
          <w:szCs w:val="20"/>
        </w:rPr>
      </w:pPr>
      <w:r>
        <w:rPr>
          <w:b/>
          <w:bCs/>
          <w:sz w:val="20"/>
          <w:szCs w:val="20"/>
        </w:rPr>
        <w:t>i benefici previsti per l’esonero dalle tasse scolastiche si perdono per quegli alunni che incorrano nella punizione disciplinare della sospensione superiore a cinque giorni o in punizioni disciplinari più gravi.</w:t>
      </w:r>
      <w:r w:rsidR="00677B71">
        <w:rPr>
          <w:b/>
          <w:bCs/>
          <w:sz w:val="20"/>
          <w:szCs w:val="20"/>
        </w:rPr>
        <w:t xml:space="preserve"> I benefici stessi sono sospesi per i ripetenti, tranne in casi di comprovata infermità. </w:t>
      </w:r>
    </w:p>
    <w:p w:rsidR="00677B71" w:rsidRDefault="00677B71" w:rsidP="00677B71">
      <w:pPr>
        <w:pStyle w:val="Default"/>
        <w:rPr>
          <w:sz w:val="20"/>
          <w:szCs w:val="20"/>
        </w:rPr>
      </w:pPr>
    </w:p>
    <w:p w:rsidR="00677B71" w:rsidRDefault="00677B71" w:rsidP="00677B71">
      <w:pPr>
        <w:pStyle w:val="Default"/>
        <w:rPr>
          <w:sz w:val="20"/>
          <w:szCs w:val="20"/>
        </w:rPr>
      </w:pPr>
      <w:r>
        <w:rPr>
          <w:sz w:val="20"/>
          <w:szCs w:val="20"/>
        </w:rPr>
        <w:t xml:space="preserve">L’esonero può essere ammesso in caso di: </w:t>
      </w:r>
    </w:p>
    <w:p w:rsidR="00677B71" w:rsidRDefault="00090DAA" w:rsidP="00C106F2">
      <w:pPr>
        <w:pStyle w:val="Default"/>
        <w:spacing w:after="121"/>
        <w:ind w:firstLine="708"/>
        <w:rPr>
          <w:sz w:val="20"/>
          <w:szCs w:val="20"/>
        </w:rPr>
      </w:pPr>
      <w:r>
        <w:rPr>
          <w:sz w:val="20"/>
          <w:szCs w:val="20"/>
        </w:rPr>
        <w:t xml:space="preserve">a) </w:t>
      </w:r>
      <w:r>
        <w:rPr>
          <w:b/>
          <w:bCs/>
          <w:sz w:val="20"/>
          <w:szCs w:val="20"/>
        </w:rPr>
        <w:t xml:space="preserve">Esonero per meriti scolastici: </w:t>
      </w:r>
      <w:r>
        <w:rPr>
          <w:sz w:val="20"/>
          <w:szCs w:val="20"/>
        </w:rPr>
        <w:t>è concesso indipendentemente dalle condizioni economiche quando si è conseguito, nello scrutinio finale, una media di voti pari o superiore agli 8/10.</w:t>
      </w:r>
      <w:r w:rsidR="00677B71">
        <w:rPr>
          <w:sz w:val="20"/>
          <w:szCs w:val="20"/>
        </w:rPr>
        <w:t xml:space="preserve"> Nella media dei voti si computa il voto di condotta che non deve essere inferiore a 8/10. </w:t>
      </w:r>
    </w:p>
    <w:p w:rsidR="00677B71" w:rsidRDefault="00090DAA" w:rsidP="008A33E3">
      <w:pPr>
        <w:pStyle w:val="Default"/>
        <w:spacing w:after="121"/>
        <w:ind w:firstLine="708"/>
        <w:rPr>
          <w:sz w:val="20"/>
          <w:szCs w:val="20"/>
        </w:rPr>
      </w:pPr>
      <w:r>
        <w:rPr>
          <w:sz w:val="20"/>
          <w:szCs w:val="20"/>
        </w:rPr>
        <w:t xml:space="preserve">b) </w:t>
      </w:r>
      <w:r>
        <w:rPr>
          <w:b/>
          <w:bCs/>
          <w:sz w:val="20"/>
          <w:szCs w:val="20"/>
        </w:rPr>
        <w:t xml:space="preserve">Motivi economici: </w:t>
      </w:r>
      <w:r>
        <w:rPr>
          <w:sz w:val="20"/>
          <w:szCs w:val="20"/>
        </w:rPr>
        <w:t>è concesso qualora nel reddito familiare prodotto nell’anno solare precedente a quello in cui viene chiesto l’esonero, non sia superiore ai limiti fissati annualmente da un'apposita circolare ministeriale.</w:t>
      </w:r>
      <w:r w:rsidR="00677B71">
        <w:rPr>
          <w:sz w:val="20"/>
          <w:szCs w:val="20"/>
        </w:rPr>
        <w:t xml:space="preserve"> Per sapere se si rientra nelle fasce di esenzione in base al reddito, è sufficiente consultare le tabelle annuali aggiornate al tasso d’inflazione programmato, che il ministero pubblica annualmente</w:t>
      </w:r>
      <w:r w:rsidR="008A33E3">
        <w:rPr>
          <w:sz w:val="20"/>
          <w:szCs w:val="20"/>
        </w:rPr>
        <w:t xml:space="preserve">. </w:t>
      </w:r>
      <w:r w:rsidR="00677B71">
        <w:rPr>
          <w:sz w:val="20"/>
          <w:szCs w:val="20"/>
        </w:rPr>
        <w:t xml:space="preserve"> Le tabelle riportano i limiti massimi di reddito in base alla numerosità del nucleo familiare. </w:t>
      </w:r>
    </w:p>
    <w:p w:rsidR="00677B71" w:rsidRDefault="00677B71" w:rsidP="00C106F2">
      <w:pPr>
        <w:pStyle w:val="Default"/>
        <w:spacing w:after="121"/>
        <w:ind w:firstLine="708"/>
        <w:rPr>
          <w:sz w:val="20"/>
          <w:szCs w:val="20"/>
        </w:rPr>
      </w:pPr>
      <w:r>
        <w:rPr>
          <w:sz w:val="20"/>
          <w:szCs w:val="20"/>
        </w:rPr>
        <w:t xml:space="preserve">c) </w:t>
      </w:r>
      <w:r>
        <w:rPr>
          <w:b/>
          <w:bCs/>
          <w:sz w:val="20"/>
          <w:szCs w:val="20"/>
        </w:rPr>
        <w:t xml:space="preserve">Appartenenza a speciali categorie di beneficiari: </w:t>
      </w:r>
      <w:r>
        <w:rPr>
          <w:sz w:val="20"/>
          <w:szCs w:val="20"/>
        </w:rPr>
        <w:t xml:space="preserve">ovvero gli alunni che rientrano in una delle seguenti categorie: </w:t>
      </w:r>
    </w:p>
    <w:p w:rsidR="00677B71" w:rsidRDefault="00677B71" w:rsidP="00C106F2">
      <w:pPr>
        <w:pStyle w:val="Default"/>
        <w:numPr>
          <w:ilvl w:val="0"/>
          <w:numId w:val="3"/>
        </w:numPr>
        <w:spacing w:after="121"/>
        <w:rPr>
          <w:sz w:val="20"/>
          <w:szCs w:val="20"/>
        </w:rPr>
      </w:pPr>
      <w:r>
        <w:rPr>
          <w:sz w:val="20"/>
          <w:szCs w:val="20"/>
        </w:rPr>
        <w:t xml:space="preserve">orfani di guerra, di caduti per la lotta di liberazione, di civili caduti per fatti di guerra, di caduti per causa di servizio o di lavoro; </w:t>
      </w:r>
    </w:p>
    <w:p w:rsidR="00677B71" w:rsidRDefault="00677B71" w:rsidP="00C106F2">
      <w:pPr>
        <w:pStyle w:val="Default"/>
        <w:numPr>
          <w:ilvl w:val="0"/>
          <w:numId w:val="3"/>
        </w:numPr>
        <w:spacing w:after="121"/>
        <w:rPr>
          <w:sz w:val="20"/>
          <w:szCs w:val="20"/>
        </w:rPr>
      </w:pPr>
      <w:r>
        <w:rPr>
          <w:sz w:val="20"/>
          <w:szCs w:val="20"/>
        </w:rPr>
        <w:t xml:space="preserve">figli di mutilati o invalidi di guerra o per la lotta di liberazione, di militari dichiarati dispersi, di mutilati o di invalidi civili per fatti di guerra, di mutilati o invalidi per causa di servizio o di lavoro; </w:t>
      </w:r>
    </w:p>
    <w:p w:rsidR="00C106F2" w:rsidRDefault="00677B71" w:rsidP="00C106F2">
      <w:pPr>
        <w:pStyle w:val="Default"/>
        <w:numPr>
          <w:ilvl w:val="0"/>
          <w:numId w:val="3"/>
        </w:numPr>
        <w:rPr>
          <w:sz w:val="20"/>
          <w:szCs w:val="20"/>
        </w:rPr>
      </w:pPr>
      <w:r>
        <w:rPr>
          <w:sz w:val="20"/>
          <w:szCs w:val="20"/>
        </w:rPr>
        <w:t xml:space="preserve">ciechi civili; </w:t>
      </w:r>
    </w:p>
    <w:p w:rsidR="00C106F2" w:rsidRPr="00C106F2" w:rsidRDefault="00C106F2" w:rsidP="00C106F2">
      <w:pPr>
        <w:pStyle w:val="Default"/>
        <w:ind w:left="720"/>
        <w:rPr>
          <w:sz w:val="20"/>
          <w:szCs w:val="20"/>
        </w:rPr>
      </w:pPr>
    </w:p>
    <w:p w:rsidR="00B61268" w:rsidRPr="00C106F2" w:rsidRDefault="00B61268" w:rsidP="00C106F2">
      <w:pPr>
        <w:pStyle w:val="Paragrafoelenco"/>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C106F2">
        <w:rPr>
          <w:rFonts w:ascii="Cambria" w:hAnsi="Cambria" w:cs="Cambria"/>
          <w:sz w:val="20"/>
          <w:szCs w:val="20"/>
        </w:rPr>
        <w:t xml:space="preserve">alunni con disabilità certificata. </w:t>
      </w:r>
    </w:p>
    <w:p w:rsidR="00C106F2" w:rsidRDefault="00C106F2" w:rsidP="00B61268">
      <w:pPr>
        <w:autoSpaceDE w:val="0"/>
        <w:autoSpaceDN w:val="0"/>
        <w:adjustRightInd w:val="0"/>
        <w:spacing w:after="0" w:line="240" w:lineRule="auto"/>
        <w:rPr>
          <w:rFonts w:ascii="Cambria" w:hAnsi="Cambria" w:cs="Cambria"/>
          <w:sz w:val="20"/>
          <w:szCs w:val="20"/>
        </w:rPr>
      </w:pPr>
    </w:p>
    <w:p w:rsidR="00B61268" w:rsidRPr="00B61268" w:rsidRDefault="00B61268" w:rsidP="00C106F2">
      <w:pPr>
        <w:autoSpaceDE w:val="0"/>
        <w:autoSpaceDN w:val="0"/>
        <w:adjustRightInd w:val="0"/>
        <w:spacing w:after="0" w:line="240" w:lineRule="auto"/>
        <w:rPr>
          <w:rFonts w:ascii="Cambria" w:hAnsi="Cambria" w:cs="Cambria"/>
          <w:sz w:val="20"/>
          <w:szCs w:val="20"/>
        </w:rPr>
      </w:pPr>
      <w:r w:rsidRPr="00B61268">
        <w:rPr>
          <w:rFonts w:ascii="Cambria" w:hAnsi="Cambria" w:cs="Cambria"/>
          <w:sz w:val="20"/>
          <w:szCs w:val="20"/>
        </w:rPr>
        <w:t xml:space="preserve">Inoltre, sono dispensati dal pagamento delle tasse gli studenti stranieri che si iscrivono negli istituti e scuole statali ed i figli di cittadini italiani residenti all’estero che vengono a svolgere gli studi in Italia. </w:t>
      </w:r>
    </w:p>
    <w:p w:rsidR="00C106F2" w:rsidRDefault="00C106F2" w:rsidP="00B61268">
      <w:pPr>
        <w:autoSpaceDE w:val="0"/>
        <w:autoSpaceDN w:val="0"/>
        <w:adjustRightInd w:val="0"/>
        <w:spacing w:after="0" w:line="240" w:lineRule="auto"/>
        <w:rPr>
          <w:rFonts w:ascii="Cambria" w:hAnsi="Cambria" w:cs="Cambria"/>
          <w:b/>
          <w:bCs/>
          <w:sz w:val="23"/>
          <w:szCs w:val="23"/>
        </w:rPr>
      </w:pPr>
    </w:p>
    <w:p w:rsidR="00B61268" w:rsidRPr="00B61268" w:rsidRDefault="00B61268" w:rsidP="00C106F2">
      <w:pPr>
        <w:autoSpaceDE w:val="0"/>
        <w:autoSpaceDN w:val="0"/>
        <w:adjustRightInd w:val="0"/>
        <w:spacing w:after="0" w:line="240" w:lineRule="auto"/>
        <w:ind w:firstLine="708"/>
        <w:rPr>
          <w:rFonts w:ascii="Cambria" w:hAnsi="Cambria" w:cs="Cambria"/>
          <w:sz w:val="23"/>
          <w:szCs w:val="23"/>
        </w:rPr>
      </w:pPr>
      <w:r w:rsidRPr="00B61268">
        <w:rPr>
          <w:rFonts w:ascii="Cambria" w:hAnsi="Cambria" w:cs="Cambria"/>
          <w:b/>
          <w:bCs/>
          <w:sz w:val="23"/>
          <w:szCs w:val="23"/>
        </w:rPr>
        <w:t xml:space="preserve">4. Modalità di richiesta e concessione degli esoneri dalle tasse scolastiche </w:t>
      </w:r>
    </w:p>
    <w:p w:rsidR="00B61268" w:rsidRPr="00B61268" w:rsidRDefault="00B61268" w:rsidP="00B61268">
      <w:pPr>
        <w:autoSpaceDE w:val="0"/>
        <w:autoSpaceDN w:val="0"/>
        <w:adjustRightInd w:val="0"/>
        <w:spacing w:after="0" w:line="240" w:lineRule="auto"/>
        <w:rPr>
          <w:rFonts w:ascii="Cambria" w:hAnsi="Cambria" w:cs="Cambria"/>
          <w:sz w:val="23"/>
          <w:szCs w:val="23"/>
        </w:rPr>
      </w:pPr>
    </w:p>
    <w:p w:rsidR="00B61268" w:rsidRPr="00B61268" w:rsidRDefault="00B61268" w:rsidP="00B61268">
      <w:pPr>
        <w:autoSpaceDE w:val="0"/>
        <w:autoSpaceDN w:val="0"/>
        <w:adjustRightInd w:val="0"/>
        <w:spacing w:after="0" w:line="240" w:lineRule="auto"/>
        <w:rPr>
          <w:rFonts w:ascii="Cambria" w:hAnsi="Cambria" w:cs="Cambria"/>
          <w:sz w:val="20"/>
          <w:szCs w:val="20"/>
        </w:rPr>
      </w:pPr>
      <w:r w:rsidRPr="00B61268">
        <w:rPr>
          <w:rFonts w:ascii="Cambria" w:hAnsi="Cambria" w:cs="Cambria"/>
          <w:sz w:val="20"/>
          <w:szCs w:val="20"/>
        </w:rPr>
        <w:t>Le domande dirette ad ottenere l’esonero dalle tasse vanno presentate in carta semplice, al D.S. dell’Istituto, compilando l’apposito modello scaricabile “</w:t>
      </w:r>
      <w:r w:rsidRPr="003715E5">
        <w:rPr>
          <w:rFonts w:ascii="Cambria" w:hAnsi="Cambria" w:cs="Cambria"/>
          <w:b/>
          <w:sz w:val="20"/>
          <w:szCs w:val="20"/>
        </w:rPr>
        <w:t>Modulo richiesta esonero tasse scolastiche</w:t>
      </w:r>
      <w:r w:rsidRPr="00B61268">
        <w:rPr>
          <w:rFonts w:ascii="Cambria" w:hAnsi="Cambria" w:cs="Cambria"/>
          <w:sz w:val="20"/>
          <w:szCs w:val="20"/>
        </w:rPr>
        <w:t xml:space="preserve">” entro il termine delle iscrizioni. </w:t>
      </w:r>
    </w:p>
    <w:p w:rsidR="00B61268" w:rsidRPr="00B61268" w:rsidRDefault="00B61268" w:rsidP="00B61268">
      <w:pPr>
        <w:autoSpaceDE w:val="0"/>
        <w:autoSpaceDN w:val="0"/>
        <w:adjustRightInd w:val="0"/>
        <w:spacing w:after="0" w:line="240" w:lineRule="auto"/>
        <w:rPr>
          <w:rFonts w:ascii="Cambria" w:hAnsi="Cambria" w:cs="Cambria"/>
          <w:sz w:val="20"/>
          <w:szCs w:val="20"/>
        </w:rPr>
      </w:pPr>
      <w:r w:rsidRPr="006A68FD">
        <w:rPr>
          <w:rFonts w:ascii="Cambria" w:hAnsi="Cambria" w:cs="Cambria"/>
          <w:b/>
          <w:sz w:val="20"/>
          <w:szCs w:val="20"/>
        </w:rPr>
        <w:t>Richiesta</w:t>
      </w:r>
      <w:r w:rsidR="00E217F1" w:rsidRPr="006A68FD">
        <w:rPr>
          <w:rFonts w:ascii="Cambria" w:hAnsi="Cambria" w:cs="Cambria"/>
          <w:b/>
          <w:sz w:val="20"/>
          <w:szCs w:val="20"/>
        </w:rPr>
        <w:t>/Autocertificazione</w:t>
      </w:r>
      <w:r w:rsidRPr="006A68FD">
        <w:rPr>
          <w:rFonts w:ascii="Cambria" w:hAnsi="Cambria" w:cs="Cambria"/>
          <w:b/>
          <w:sz w:val="20"/>
          <w:szCs w:val="20"/>
        </w:rPr>
        <w:t xml:space="preserve"> di esonero per merito</w:t>
      </w:r>
      <w:r w:rsidRPr="00B61268">
        <w:rPr>
          <w:rFonts w:ascii="Cambria" w:hAnsi="Cambria" w:cs="Cambria"/>
          <w:sz w:val="20"/>
          <w:szCs w:val="20"/>
        </w:rPr>
        <w:t xml:space="preserve">: in attesa di concedere i risultati degli scrutini dell’ a.s. in corso, l’alunno (se maggiorenne) o il genitore dell’alunno possono richiedere la sospensione temporanea del pagamento delle tasse per merito, compilando il modulo citato. A fine anno scolastico, qualora la media scolastica risultasse inferiore a 8/10, occorrerà provvedere al pagamento delle tasse lasciate in sospeso. </w:t>
      </w:r>
    </w:p>
    <w:p w:rsidR="00B61268" w:rsidRPr="00B61268" w:rsidRDefault="00B61268" w:rsidP="00B61268">
      <w:pPr>
        <w:autoSpaceDE w:val="0"/>
        <w:autoSpaceDN w:val="0"/>
        <w:adjustRightInd w:val="0"/>
        <w:spacing w:after="0" w:line="240" w:lineRule="auto"/>
        <w:rPr>
          <w:rFonts w:ascii="Cambria" w:hAnsi="Cambria" w:cs="Cambria"/>
          <w:sz w:val="20"/>
          <w:szCs w:val="20"/>
        </w:rPr>
      </w:pPr>
      <w:r w:rsidRPr="006A68FD">
        <w:rPr>
          <w:rFonts w:ascii="Cambria" w:hAnsi="Cambria" w:cs="Cambria"/>
          <w:b/>
          <w:sz w:val="20"/>
          <w:szCs w:val="20"/>
        </w:rPr>
        <w:t>Richiesta</w:t>
      </w:r>
      <w:r w:rsidR="00E217F1" w:rsidRPr="006A68FD">
        <w:rPr>
          <w:rFonts w:ascii="Cambria" w:hAnsi="Cambria" w:cs="Cambria"/>
          <w:b/>
          <w:sz w:val="20"/>
          <w:szCs w:val="20"/>
        </w:rPr>
        <w:t>/Autocertificazione</w:t>
      </w:r>
      <w:r w:rsidRPr="006A68FD">
        <w:rPr>
          <w:rFonts w:ascii="Cambria" w:hAnsi="Cambria" w:cs="Cambria"/>
          <w:b/>
          <w:sz w:val="20"/>
          <w:szCs w:val="20"/>
        </w:rPr>
        <w:t xml:space="preserve"> di esonero per motivi economici</w:t>
      </w:r>
      <w:r w:rsidRPr="00B61268">
        <w:rPr>
          <w:rFonts w:ascii="Cambria" w:hAnsi="Cambria" w:cs="Cambria"/>
          <w:sz w:val="20"/>
          <w:szCs w:val="20"/>
        </w:rPr>
        <w:t>: va allegato al modulo il modello 730 o il modello Unico</w:t>
      </w:r>
      <w:r w:rsidR="00E217F1" w:rsidRPr="00E217F1">
        <w:rPr>
          <w:rFonts w:ascii="Cambria" w:hAnsi="Cambria" w:cs="Cambria"/>
          <w:sz w:val="20"/>
          <w:szCs w:val="20"/>
        </w:rPr>
        <w:t xml:space="preserve"> </w:t>
      </w:r>
      <w:r w:rsidR="00E217F1" w:rsidRPr="00B61268">
        <w:rPr>
          <w:rFonts w:ascii="Cambria" w:hAnsi="Cambria" w:cs="Cambria"/>
          <w:sz w:val="20"/>
          <w:szCs w:val="20"/>
        </w:rPr>
        <w:t>dell’anno di riferimento</w:t>
      </w:r>
      <w:r w:rsidRPr="00B61268">
        <w:rPr>
          <w:rFonts w:ascii="Cambria" w:hAnsi="Cambria" w:cs="Cambria"/>
          <w:sz w:val="20"/>
          <w:szCs w:val="20"/>
        </w:rPr>
        <w:t xml:space="preserve"> entro giugno</w:t>
      </w:r>
      <w:r w:rsidR="00E217F1">
        <w:rPr>
          <w:rFonts w:ascii="Cambria" w:hAnsi="Cambria" w:cs="Cambria"/>
          <w:sz w:val="20"/>
          <w:szCs w:val="20"/>
        </w:rPr>
        <w:t>.</w:t>
      </w:r>
      <w:r w:rsidRPr="00B61268">
        <w:rPr>
          <w:rFonts w:ascii="Cambria" w:hAnsi="Cambria" w:cs="Cambria"/>
          <w:sz w:val="20"/>
          <w:szCs w:val="20"/>
        </w:rPr>
        <w:t xml:space="preserve"> </w:t>
      </w: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3715E5" w:rsidRDefault="003715E5" w:rsidP="003715E5">
      <w:pPr>
        <w:autoSpaceDE w:val="0"/>
        <w:autoSpaceDN w:val="0"/>
        <w:adjustRightInd w:val="0"/>
        <w:spacing w:after="0" w:line="240" w:lineRule="auto"/>
        <w:ind w:firstLine="708"/>
        <w:rPr>
          <w:rFonts w:ascii="Cambria" w:hAnsi="Cambria" w:cs="Cambria"/>
          <w:b/>
          <w:bCs/>
          <w:sz w:val="23"/>
          <w:szCs w:val="23"/>
        </w:rPr>
      </w:pPr>
    </w:p>
    <w:p w:rsidR="00BD6060" w:rsidRPr="00BD6060" w:rsidRDefault="00B61268" w:rsidP="00BD6060">
      <w:pPr>
        <w:ind w:firstLine="708"/>
        <w:jc w:val="both"/>
        <w:rPr>
          <w:rFonts w:asciiTheme="majorHAnsi" w:eastAsia="Times New Roman" w:hAnsiTheme="majorHAnsi" w:cs="Tahoma"/>
          <w:b/>
          <w:i/>
          <w:sz w:val="16"/>
          <w:szCs w:val="16"/>
          <w:lang w:eastAsia="it-IT"/>
        </w:rPr>
      </w:pPr>
      <w:r w:rsidRPr="00B61268">
        <w:rPr>
          <w:rFonts w:ascii="Cambria" w:hAnsi="Cambria" w:cs="Cambria"/>
          <w:b/>
          <w:bCs/>
          <w:sz w:val="23"/>
          <w:szCs w:val="23"/>
        </w:rPr>
        <w:lastRenderedPageBreak/>
        <w:t xml:space="preserve">5. Contributo di Istituto </w:t>
      </w:r>
      <w:r w:rsidR="00BD6060">
        <w:rPr>
          <w:rFonts w:ascii="Cambria" w:hAnsi="Cambria" w:cs="Cambria"/>
          <w:b/>
          <w:bCs/>
          <w:sz w:val="23"/>
          <w:szCs w:val="23"/>
        </w:rPr>
        <w:t>(</w:t>
      </w:r>
      <w:r w:rsidR="00BD6060" w:rsidRPr="00BD6060">
        <w:rPr>
          <w:rFonts w:asciiTheme="majorHAnsi" w:eastAsia="Times New Roman" w:hAnsiTheme="majorHAnsi" w:cs="Tahoma"/>
          <w:b/>
          <w:i/>
          <w:sz w:val="20"/>
          <w:szCs w:val="20"/>
          <w:lang w:eastAsia="it-IT"/>
        </w:rPr>
        <w:t>Il versamento va effettuato su CCP n. 10071710  o con bonifico postale indicando il seguente codice  IBAN:  IT 23 K 07601 15700 000010071710  intestato a: LICEO SCIENTIFICO STATALE “ G. MARCONI” FOGGIA</w:t>
      </w:r>
      <w:r w:rsidR="00BD6060">
        <w:rPr>
          <w:rFonts w:asciiTheme="majorHAnsi" w:eastAsia="Times New Roman" w:hAnsiTheme="majorHAnsi" w:cs="Tahoma"/>
          <w:b/>
          <w:i/>
          <w:sz w:val="20"/>
          <w:szCs w:val="20"/>
          <w:lang w:eastAsia="it-IT"/>
        </w:rPr>
        <w:t>)</w:t>
      </w:r>
    </w:p>
    <w:p w:rsidR="00B61268" w:rsidRPr="00B61268" w:rsidRDefault="00B61268" w:rsidP="00061ACC">
      <w:pPr>
        <w:autoSpaceDE w:val="0"/>
        <w:autoSpaceDN w:val="0"/>
        <w:adjustRightInd w:val="0"/>
        <w:spacing w:after="0" w:line="240" w:lineRule="auto"/>
        <w:jc w:val="both"/>
        <w:rPr>
          <w:rFonts w:ascii="Cambria" w:hAnsi="Cambria" w:cs="Cambria"/>
          <w:sz w:val="23"/>
          <w:szCs w:val="23"/>
        </w:rPr>
      </w:pPr>
    </w:p>
    <w:p w:rsidR="00B61268" w:rsidRPr="00B61268" w:rsidRDefault="00090DAA" w:rsidP="00061ACC">
      <w:pPr>
        <w:autoSpaceDE w:val="0"/>
        <w:autoSpaceDN w:val="0"/>
        <w:adjustRightInd w:val="0"/>
        <w:spacing w:after="0" w:line="240" w:lineRule="auto"/>
        <w:jc w:val="both"/>
        <w:rPr>
          <w:rFonts w:ascii="Cambria" w:hAnsi="Cambria" w:cs="Cambria"/>
          <w:sz w:val="20"/>
          <w:szCs w:val="20"/>
        </w:rPr>
      </w:pPr>
      <w:r w:rsidRPr="00B61268">
        <w:rPr>
          <w:rFonts w:ascii="Cambria" w:hAnsi="Cambria" w:cs="Cambria"/>
          <w:sz w:val="20"/>
          <w:szCs w:val="20"/>
        </w:rPr>
        <w:t>Nell’ambito delle competenze derivanti dall’attribuzione dell’Autonomia, le scuole hanno assunto personalità giuridica e il Consiglio di Istituto ha la facoltà di determinare annualmente con</w:t>
      </w:r>
      <w:r>
        <w:rPr>
          <w:rFonts w:ascii="Cambria" w:hAnsi="Cambria" w:cs="Cambria"/>
          <w:sz w:val="20"/>
          <w:szCs w:val="20"/>
        </w:rPr>
        <w:t>tributi, il cui versamento è</w:t>
      </w:r>
      <w:r w:rsidRPr="00B61268">
        <w:rPr>
          <w:rFonts w:ascii="Cambria" w:hAnsi="Cambria" w:cs="Cambria"/>
          <w:sz w:val="20"/>
          <w:szCs w:val="20"/>
        </w:rPr>
        <w:t xml:space="preserve"> richiesto alle famiglie a titolo di concorso per la copertura di attività e iniziative volte all’arricchimento dell’offerta formativa.</w:t>
      </w:r>
      <w:r w:rsidR="00B61268" w:rsidRPr="00B61268">
        <w:rPr>
          <w:rFonts w:ascii="Cambria" w:hAnsi="Cambria" w:cs="Cambria"/>
          <w:sz w:val="20"/>
          <w:szCs w:val="20"/>
        </w:rPr>
        <w:t xml:space="preserve"> </w:t>
      </w:r>
    </w:p>
    <w:p w:rsidR="00B61268" w:rsidRPr="00B61268" w:rsidRDefault="00B61268" w:rsidP="00061ACC">
      <w:pPr>
        <w:autoSpaceDE w:val="0"/>
        <w:autoSpaceDN w:val="0"/>
        <w:adjustRightInd w:val="0"/>
        <w:spacing w:after="0" w:line="240" w:lineRule="auto"/>
        <w:jc w:val="both"/>
        <w:rPr>
          <w:rFonts w:ascii="Cambria" w:hAnsi="Cambria" w:cs="Cambria"/>
          <w:sz w:val="20"/>
          <w:szCs w:val="20"/>
        </w:rPr>
      </w:pPr>
      <w:r w:rsidRPr="00B61268">
        <w:rPr>
          <w:rFonts w:ascii="Cambria" w:hAnsi="Cambria" w:cs="Cambria"/>
          <w:sz w:val="20"/>
          <w:szCs w:val="20"/>
        </w:rPr>
        <w:t xml:space="preserve">La gran parte delle scuole statali istituisce, dunque, tramite delibera del Consiglio d’Istituto, un contributo da parte delle famiglie a favore della scuola che serve a coprire le spese necessarie al mantenimento di un’offerta formativa di qualità. Tale contributo non riveste carattere di obbligatorietà, ma costituisce un indispensabile strumento di finanziamento per la scuola. Nello specifico, si elencano le principali spese per le quali la nostra istituzione scolastica utilizza tali risorse: </w:t>
      </w:r>
    </w:p>
    <w:p w:rsidR="00B61268" w:rsidRPr="009A324C" w:rsidRDefault="00B61268" w:rsidP="009A324C">
      <w:pPr>
        <w:pStyle w:val="Paragrafoelenco"/>
        <w:numPr>
          <w:ilvl w:val="0"/>
          <w:numId w:val="4"/>
        </w:numPr>
        <w:autoSpaceDE w:val="0"/>
        <w:autoSpaceDN w:val="0"/>
        <w:adjustRightInd w:val="0"/>
        <w:spacing w:after="0" w:line="240" w:lineRule="auto"/>
        <w:jc w:val="both"/>
        <w:rPr>
          <w:rFonts w:ascii="Cambria" w:hAnsi="Cambria" w:cs="Cambria"/>
          <w:sz w:val="20"/>
          <w:szCs w:val="20"/>
        </w:rPr>
      </w:pPr>
      <w:r w:rsidRPr="009A324C">
        <w:rPr>
          <w:rFonts w:ascii="Cambria" w:hAnsi="Cambria" w:cs="Cambria"/>
          <w:sz w:val="20"/>
          <w:szCs w:val="20"/>
        </w:rPr>
        <w:t xml:space="preserve">pagamento premio assicurativo per gli studenti, assicurazione individuale degli studenti per RC e infortuni (obbligatorio); </w:t>
      </w:r>
    </w:p>
    <w:p w:rsidR="003262BA" w:rsidRDefault="003262BA" w:rsidP="00061ACC">
      <w:pPr>
        <w:pStyle w:val="Default"/>
        <w:jc w:val="both"/>
      </w:pPr>
    </w:p>
    <w:p w:rsidR="003262BA" w:rsidRDefault="003262BA" w:rsidP="009A324C">
      <w:pPr>
        <w:pStyle w:val="Default"/>
        <w:numPr>
          <w:ilvl w:val="0"/>
          <w:numId w:val="4"/>
        </w:numPr>
        <w:spacing w:after="133"/>
        <w:rPr>
          <w:sz w:val="20"/>
          <w:szCs w:val="20"/>
        </w:rPr>
      </w:pPr>
      <w:r>
        <w:rPr>
          <w:sz w:val="20"/>
          <w:szCs w:val="20"/>
        </w:rPr>
        <w:t xml:space="preserve">ampliamento di tutte le attività didattiche e attrezzature finalizzate all’ampliamento dell’offerta formativa; </w:t>
      </w:r>
    </w:p>
    <w:p w:rsidR="003262BA" w:rsidRDefault="003262BA" w:rsidP="009A324C">
      <w:pPr>
        <w:pStyle w:val="Default"/>
        <w:numPr>
          <w:ilvl w:val="0"/>
          <w:numId w:val="4"/>
        </w:numPr>
        <w:spacing w:after="133"/>
        <w:rPr>
          <w:sz w:val="20"/>
          <w:szCs w:val="20"/>
        </w:rPr>
      </w:pPr>
      <w:r>
        <w:rPr>
          <w:sz w:val="20"/>
          <w:szCs w:val="20"/>
        </w:rPr>
        <w:t>spese per in</w:t>
      </w:r>
      <w:r w:rsidR="000F3A66">
        <w:rPr>
          <w:sz w:val="20"/>
          <w:szCs w:val="20"/>
        </w:rPr>
        <w:t xml:space="preserve">novazione tecnologica (es.: </w:t>
      </w:r>
      <w:r>
        <w:rPr>
          <w:sz w:val="20"/>
          <w:szCs w:val="20"/>
        </w:rPr>
        <w:t xml:space="preserve">LIM); </w:t>
      </w:r>
    </w:p>
    <w:p w:rsidR="003262BA" w:rsidRDefault="003262BA" w:rsidP="00D01DEE">
      <w:pPr>
        <w:pStyle w:val="Default"/>
        <w:numPr>
          <w:ilvl w:val="0"/>
          <w:numId w:val="4"/>
        </w:numPr>
        <w:rPr>
          <w:sz w:val="20"/>
          <w:szCs w:val="20"/>
        </w:rPr>
      </w:pPr>
      <w:r>
        <w:rPr>
          <w:sz w:val="20"/>
          <w:szCs w:val="20"/>
        </w:rPr>
        <w:t>partecipazione alla spesa per il funzionamento didattico</w:t>
      </w:r>
      <w:r w:rsidR="005A2CFE">
        <w:rPr>
          <w:sz w:val="20"/>
          <w:szCs w:val="20"/>
        </w:rPr>
        <w:t>;</w:t>
      </w:r>
    </w:p>
    <w:p w:rsidR="005A2CFE" w:rsidRDefault="005A2CFE" w:rsidP="00EB1856">
      <w:pPr>
        <w:pStyle w:val="Default"/>
        <w:numPr>
          <w:ilvl w:val="0"/>
          <w:numId w:val="4"/>
        </w:numPr>
        <w:rPr>
          <w:sz w:val="20"/>
          <w:szCs w:val="20"/>
        </w:rPr>
      </w:pPr>
      <w:r>
        <w:rPr>
          <w:sz w:val="20"/>
          <w:szCs w:val="20"/>
        </w:rPr>
        <w:t>eventuali spese deliberate da</w:t>
      </w:r>
      <w:r w:rsidR="000317E4">
        <w:rPr>
          <w:sz w:val="20"/>
          <w:szCs w:val="20"/>
        </w:rPr>
        <w:t>l</w:t>
      </w:r>
      <w:r>
        <w:rPr>
          <w:sz w:val="20"/>
          <w:szCs w:val="20"/>
        </w:rPr>
        <w:t xml:space="preserve"> </w:t>
      </w:r>
      <w:r w:rsidR="000317E4" w:rsidRPr="000317E4">
        <w:rPr>
          <w:sz w:val="20"/>
          <w:szCs w:val="20"/>
        </w:rPr>
        <w:t xml:space="preserve">Consiglio </w:t>
      </w:r>
      <w:r w:rsidR="00EB1856" w:rsidRPr="00EB1856">
        <w:rPr>
          <w:sz w:val="20"/>
          <w:szCs w:val="20"/>
        </w:rPr>
        <w:t>d’Istituto.</w:t>
      </w:r>
    </w:p>
    <w:p w:rsidR="005A2CFE" w:rsidRDefault="005A2CFE" w:rsidP="003262BA">
      <w:pPr>
        <w:pStyle w:val="Default"/>
        <w:rPr>
          <w:sz w:val="20"/>
          <w:szCs w:val="20"/>
        </w:rPr>
      </w:pPr>
    </w:p>
    <w:p w:rsidR="003262BA" w:rsidRDefault="00090DAA" w:rsidP="003262BA">
      <w:pPr>
        <w:pStyle w:val="Default"/>
        <w:rPr>
          <w:sz w:val="20"/>
          <w:szCs w:val="20"/>
        </w:rPr>
      </w:pPr>
      <w:r>
        <w:rPr>
          <w:sz w:val="20"/>
          <w:szCs w:val="20"/>
        </w:rPr>
        <w:t>Il contributo è stabilito con delibera del Consiglio d’Istituto.</w:t>
      </w:r>
      <w:r w:rsidR="003262BA">
        <w:rPr>
          <w:sz w:val="20"/>
          <w:szCs w:val="20"/>
        </w:rPr>
        <w:t xml:space="preserve"> </w:t>
      </w:r>
    </w:p>
    <w:p w:rsidR="003262BA" w:rsidRDefault="00090DAA" w:rsidP="003262BA">
      <w:pPr>
        <w:pStyle w:val="Default"/>
        <w:rPr>
          <w:sz w:val="20"/>
          <w:szCs w:val="20"/>
        </w:rPr>
      </w:pPr>
      <w:r>
        <w:rPr>
          <w:b/>
          <w:sz w:val="20"/>
          <w:szCs w:val="20"/>
        </w:rPr>
        <w:t>Il contributo è</w:t>
      </w:r>
      <w:r w:rsidRPr="00EB1856">
        <w:rPr>
          <w:b/>
          <w:sz w:val="20"/>
          <w:szCs w:val="20"/>
        </w:rPr>
        <w:t xml:space="preserve"> versato</w:t>
      </w:r>
      <w:r>
        <w:rPr>
          <w:sz w:val="20"/>
          <w:szCs w:val="20"/>
        </w:rPr>
        <w:t>, di norma, al momento dell’iscrizione (a febbraio per gli studenti che si iscrivono dalla seconda alla quinta e a luglio, dopo l’esame, per gli studenti della secondaria inferiore che si iscrivono alla classe prima).</w:t>
      </w:r>
      <w:r w:rsidR="003262BA">
        <w:rPr>
          <w:sz w:val="20"/>
          <w:szCs w:val="20"/>
        </w:rPr>
        <w:t xml:space="preserve"> </w:t>
      </w:r>
    </w:p>
    <w:p w:rsidR="003262BA" w:rsidRDefault="003262BA" w:rsidP="003262BA">
      <w:pPr>
        <w:pStyle w:val="Default"/>
        <w:rPr>
          <w:sz w:val="20"/>
          <w:szCs w:val="20"/>
        </w:rPr>
      </w:pPr>
      <w:r>
        <w:rPr>
          <w:sz w:val="20"/>
          <w:szCs w:val="20"/>
        </w:rPr>
        <w:t xml:space="preserve">Il contributo va versato anche dagli studenti che trascorreranno un certo periodo di studio o l’intero anno scolastico all’estero. </w:t>
      </w:r>
    </w:p>
    <w:p w:rsidR="00EB1856" w:rsidRDefault="00EB1856" w:rsidP="003262BA">
      <w:pPr>
        <w:pStyle w:val="Default"/>
        <w:rPr>
          <w:sz w:val="20"/>
          <w:szCs w:val="20"/>
        </w:rPr>
      </w:pPr>
    </w:p>
    <w:p w:rsidR="003262BA" w:rsidRDefault="003262BA" w:rsidP="003262BA">
      <w:pPr>
        <w:pStyle w:val="Default"/>
        <w:rPr>
          <w:sz w:val="20"/>
          <w:szCs w:val="20"/>
        </w:rPr>
      </w:pPr>
      <w:r>
        <w:rPr>
          <w:sz w:val="20"/>
          <w:szCs w:val="20"/>
        </w:rPr>
        <w:t xml:space="preserve">In base al decreto Bersani 40/2007 - è possibile detrarre le donazioni - letteralmente, “le erogazioni liberali” agli istituti scolastici - nella dichiarazione dei redditi nella misura del 19%. </w:t>
      </w:r>
    </w:p>
    <w:p w:rsidR="003262BA" w:rsidRDefault="003262BA" w:rsidP="003262BA">
      <w:pPr>
        <w:pStyle w:val="Default"/>
        <w:rPr>
          <w:sz w:val="20"/>
          <w:szCs w:val="20"/>
        </w:rPr>
      </w:pPr>
      <w:r>
        <w:rPr>
          <w:sz w:val="20"/>
          <w:szCs w:val="20"/>
        </w:rPr>
        <w:t>Per usufruire della detraibilità del contributo è necessario che il pagamento sia avvenuto tramite banca o bollettino postale (</w:t>
      </w:r>
      <w:r>
        <w:rPr>
          <w:i/>
          <w:iCs/>
          <w:sz w:val="20"/>
          <w:szCs w:val="20"/>
        </w:rPr>
        <w:t>rintracciabilità del versamento</w:t>
      </w:r>
      <w:r>
        <w:rPr>
          <w:sz w:val="20"/>
          <w:szCs w:val="20"/>
        </w:rPr>
        <w:t xml:space="preserve">) e deve essere conservata la ricevuta del versamento. </w:t>
      </w:r>
    </w:p>
    <w:p w:rsidR="00EB1856" w:rsidRDefault="00EB1856" w:rsidP="003262BA">
      <w:pPr>
        <w:pStyle w:val="Default"/>
        <w:rPr>
          <w:b/>
          <w:bCs/>
          <w:sz w:val="23"/>
          <w:szCs w:val="23"/>
        </w:rPr>
      </w:pPr>
    </w:p>
    <w:p w:rsidR="003262BA" w:rsidRDefault="003262BA" w:rsidP="00EB1856">
      <w:pPr>
        <w:pStyle w:val="Default"/>
        <w:ind w:firstLine="708"/>
        <w:rPr>
          <w:sz w:val="23"/>
          <w:szCs w:val="23"/>
        </w:rPr>
      </w:pPr>
      <w:r>
        <w:rPr>
          <w:b/>
          <w:bCs/>
          <w:sz w:val="23"/>
          <w:szCs w:val="23"/>
        </w:rPr>
        <w:t xml:space="preserve">6. Richiesta di rimborso </w:t>
      </w:r>
    </w:p>
    <w:p w:rsidR="003262BA" w:rsidRDefault="003262BA" w:rsidP="003262BA">
      <w:pPr>
        <w:pStyle w:val="Default"/>
        <w:rPr>
          <w:sz w:val="23"/>
          <w:szCs w:val="23"/>
        </w:rPr>
      </w:pPr>
    </w:p>
    <w:p w:rsidR="0003737D" w:rsidRDefault="0003737D" w:rsidP="003262BA">
      <w:pPr>
        <w:pStyle w:val="Default"/>
        <w:rPr>
          <w:b/>
          <w:sz w:val="20"/>
          <w:szCs w:val="20"/>
        </w:rPr>
      </w:pPr>
      <w:r w:rsidRPr="0003737D">
        <w:rPr>
          <w:b/>
          <w:sz w:val="20"/>
          <w:szCs w:val="20"/>
        </w:rPr>
        <w:t>MODALITA’ DI RIMBORSO CONTRIBUTO VOLONTARIO:</w:t>
      </w:r>
    </w:p>
    <w:p w:rsidR="00B3626A" w:rsidRDefault="00B3626A" w:rsidP="003262BA">
      <w:pPr>
        <w:pStyle w:val="Default"/>
        <w:rPr>
          <w:b/>
          <w:sz w:val="20"/>
          <w:szCs w:val="20"/>
        </w:rPr>
      </w:pPr>
    </w:p>
    <w:p w:rsidR="003262BA" w:rsidRDefault="00090DAA" w:rsidP="004E490F">
      <w:pPr>
        <w:pStyle w:val="Default"/>
        <w:numPr>
          <w:ilvl w:val="0"/>
          <w:numId w:val="6"/>
        </w:numPr>
        <w:rPr>
          <w:sz w:val="20"/>
          <w:szCs w:val="20"/>
        </w:rPr>
      </w:pPr>
      <w:r>
        <w:rPr>
          <w:sz w:val="20"/>
          <w:szCs w:val="20"/>
        </w:rPr>
        <w:t>Il contributo è</w:t>
      </w:r>
      <w:r w:rsidRPr="00B3626A">
        <w:rPr>
          <w:sz w:val="20"/>
          <w:szCs w:val="20"/>
        </w:rPr>
        <w:t xml:space="preserve"> rimborsato integralmente se l’alunno/a non ha mai frequentato o ha frequentato solo il primo trimestre.</w:t>
      </w:r>
      <w:r w:rsidR="0003737D" w:rsidRPr="00B3626A">
        <w:rPr>
          <w:sz w:val="20"/>
          <w:szCs w:val="20"/>
        </w:rPr>
        <w:t xml:space="preserve"> </w:t>
      </w:r>
      <w:r w:rsidRPr="00B3626A">
        <w:rPr>
          <w:sz w:val="20"/>
          <w:szCs w:val="20"/>
        </w:rPr>
        <w:t xml:space="preserve">Il rimborso non è automatico, occorre presentare </w:t>
      </w:r>
      <w:r>
        <w:rPr>
          <w:sz w:val="20"/>
          <w:szCs w:val="20"/>
        </w:rPr>
        <w:t xml:space="preserve">la </w:t>
      </w:r>
      <w:r w:rsidRPr="00B3626A">
        <w:rPr>
          <w:sz w:val="20"/>
          <w:szCs w:val="20"/>
        </w:rPr>
        <w:t>richiesta indirizzata al Dirigente Sco</w:t>
      </w:r>
      <w:r>
        <w:rPr>
          <w:sz w:val="20"/>
          <w:szCs w:val="20"/>
        </w:rPr>
        <w:t>lastico dell’Istituto, entro 30 (trenta) giorni dalla richiesta di trasferimento ad altra scuola o ritiro</w:t>
      </w:r>
      <w:r w:rsidRPr="00B3626A">
        <w:rPr>
          <w:sz w:val="20"/>
          <w:szCs w:val="20"/>
        </w:rPr>
        <w:t>, su apposito modello (</w:t>
      </w:r>
      <w:r w:rsidRPr="0013369F">
        <w:rPr>
          <w:sz w:val="20"/>
          <w:szCs w:val="20"/>
          <w:u w:val="single"/>
        </w:rPr>
        <w:t>MODELLO PER RICHIESTA RIMBORSO CONTRIBUTO DI ISTITUTO</w:t>
      </w:r>
      <w:r w:rsidRPr="00B3626A">
        <w:rPr>
          <w:sz w:val="20"/>
          <w:szCs w:val="20"/>
        </w:rPr>
        <w:t>), indicando nella domanda il codice IBAN del conto corrente e l’intestatario su cui deve essere fatto il rimborso.</w:t>
      </w:r>
      <w:r w:rsidR="003262BA" w:rsidRPr="00B3626A">
        <w:rPr>
          <w:sz w:val="20"/>
          <w:szCs w:val="20"/>
        </w:rPr>
        <w:t xml:space="preserve"> Dopo tale data non sarà più possibile richiedere rimborsi. </w:t>
      </w:r>
    </w:p>
    <w:p w:rsidR="0013369F" w:rsidRPr="00B3626A" w:rsidRDefault="0013369F" w:rsidP="004E490F">
      <w:pPr>
        <w:pStyle w:val="Default"/>
        <w:numPr>
          <w:ilvl w:val="0"/>
          <w:numId w:val="6"/>
        </w:numPr>
        <w:rPr>
          <w:sz w:val="20"/>
          <w:szCs w:val="20"/>
        </w:rPr>
      </w:pPr>
      <w:r>
        <w:rPr>
          <w:sz w:val="20"/>
          <w:szCs w:val="20"/>
        </w:rPr>
        <w:t xml:space="preserve">Il contributo non viene rimborsato </w:t>
      </w:r>
      <w:r w:rsidR="00E04309">
        <w:rPr>
          <w:sz w:val="20"/>
          <w:szCs w:val="20"/>
        </w:rPr>
        <w:t xml:space="preserve"> </w:t>
      </w:r>
      <w:r w:rsidR="00E04309" w:rsidRPr="00B3626A">
        <w:rPr>
          <w:sz w:val="20"/>
          <w:szCs w:val="20"/>
        </w:rPr>
        <w:t>se l’alunno/a</w:t>
      </w:r>
      <w:r w:rsidR="00E04309" w:rsidRPr="00E04309">
        <w:rPr>
          <w:sz w:val="20"/>
          <w:szCs w:val="20"/>
        </w:rPr>
        <w:t xml:space="preserve"> </w:t>
      </w:r>
      <w:r w:rsidR="00E04309">
        <w:rPr>
          <w:sz w:val="20"/>
          <w:szCs w:val="20"/>
        </w:rPr>
        <w:t xml:space="preserve"> chiede il trasferimento dopo il primo trimestre.</w:t>
      </w:r>
      <w:bookmarkStart w:id="0" w:name="_GoBack"/>
      <w:bookmarkEnd w:id="0"/>
    </w:p>
    <w:p w:rsidR="00572EC8" w:rsidRPr="00B3626A" w:rsidRDefault="00572EC8" w:rsidP="00DD22FE">
      <w:pPr>
        <w:ind w:firstLine="708"/>
        <w:rPr>
          <w:rFonts w:asciiTheme="majorHAnsi" w:hAnsiTheme="majorHAnsi"/>
          <w:bCs/>
          <w:sz w:val="24"/>
          <w:szCs w:val="24"/>
        </w:rPr>
      </w:pPr>
    </w:p>
    <w:p w:rsidR="00572EC8" w:rsidRDefault="00572EC8" w:rsidP="00DD22FE">
      <w:pPr>
        <w:ind w:firstLine="708"/>
        <w:rPr>
          <w:rFonts w:asciiTheme="majorHAnsi" w:hAnsiTheme="majorHAnsi"/>
          <w:b/>
          <w:bCs/>
          <w:sz w:val="24"/>
          <w:szCs w:val="24"/>
        </w:rPr>
      </w:pPr>
    </w:p>
    <w:p w:rsidR="00572EC8" w:rsidRDefault="00572EC8" w:rsidP="00DD22FE">
      <w:pPr>
        <w:ind w:firstLine="708"/>
        <w:rPr>
          <w:rFonts w:asciiTheme="majorHAnsi" w:hAnsiTheme="majorHAnsi"/>
          <w:b/>
          <w:bCs/>
          <w:sz w:val="24"/>
          <w:szCs w:val="24"/>
        </w:rPr>
      </w:pPr>
    </w:p>
    <w:p w:rsidR="00572EC8" w:rsidRDefault="00572EC8" w:rsidP="00DD22FE">
      <w:pPr>
        <w:ind w:firstLine="708"/>
        <w:rPr>
          <w:rFonts w:asciiTheme="majorHAnsi" w:hAnsiTheme="majorHAnsi"/>
          <w:b/>
          <w:bCs/>
          <w:sz w:val="24"/>
          <w:szCs w:val="24"/>
        </w:rPr>
      </w:pPr>
    </w:p>
    <w:p w:rsidR="00572EC8" w:rsidRDefault="00572EC8" w:rsidP="00DD22FE">
      <w:pPr>
        <w:ind w:firstLine="708"/>
        <w:rPr>
          <w:rFonts w:asciiTheme="majorHAnsi" w:hAnsiTheme="majorHAnsi"/>
          <w:b/>
          <w:bCs/>
          <w:sz w:val="24"/>
          <w:szCs w:val="24"/>
        </w:rPr>
      </w:pPr>
    </w:p>
    <w:p w:rsidR="00572EC8" w:rsidRDefault="00572EC8" w:rsidP="00DD22FE">
      <w:pPr>
        <w:ind w:firstLine="708"/>
        <w:rPr>
          <w:rFonts w:asciiTheme="majorHAnsi" w:hAnsiTheme="majorHAnsi"/>
          <w:b/>
          <w:bCs/>
          <w:sz w:val="24"/>
          <w:szCs w:val="24"/>
        </w:rPr>
      </w:pPr>
    </w:p>
    <w:p w:rsidR="00BC1D59" w:rsidRDefault="00BC1D59" w:rsidP="00DD22FE">
      <w:pPr>
        <w:ind w:firstLine="708"/>
        <w:rPr>
          <w:rFonts w:asciiTheme="majorHAnsi" w:hAnsiTheme="majorHAnsi"/>
          <w:b/>
          <w:bCs/>
          <w:sz w:val="24"/>
          <w:szCs w:val="24"/>
        </w:rPr>
      </w:pPr>
      <w:r w:rsidRPr="00DD22FE">
        <w:rPr>
          <w:rFonts w:asciiTheme="majorHAnsi" w:hAnsiTheme="majorHAnsi"/>
          <w:b/>
          <w:bCs/>
          <w:sz w:val="24"/>
          <w:szCs w:val="24"/>
        </w:rPr>
        <w:t xml:space="preserve">7. Quadro sintetico </w:t>
      </w:r>
    </w:p>
    <w:p w:rsidR="00441C99" w:rsidRDefault="00572EC8" w:rsidP="00572EC8">
      <w:pPr>
        <w:jc w:val="both"/>
        <w:rPr>
          <w:sz w:val="16"/>
          <w:szCs w:val="16"/>
        </w:rPr>
      </w:pPr>
      <w:r w:rsidRPr="00BC1D59">
        <w:t>Il quadro seguente raccoglie, in sintesi, le indicazioni dei punti precedenti:</w:t>
      </w:r>
      <w:r w:rsidR="002F690F">
        <w:rPr>
          <w:sz w:val="16"/>
          <w:szCs w:val="16"/>
        </w:rPr>
        <w:t xml:space="preserve">  </w:t>
      </w:r>
    </w:p>
    <w:p w:rsidR="00CB71AE" w:rsidRDefault="00CB71AE" w:rsidP="00572EC8">
      <w:pPr>
        <w:jc w:val="both"/>
        <w:rPr>
          <w:sz w:val="16"/>
          <w:szCs w:val="16"/>
        </w:rPr>
      </w:pPr>
    </w:p>
    <w:tbl>
      <w:tblPr>
        <w:tblStyle w:val="Grigliatabella"/>
        <w:tblW w:w="0" w:type="auto"/>
        <w:tblLook w:val="04A0" w:firstRow="1" w:lastRow="0" w:firstColumn="1" w:lastColumn="0" w:noHBand="0" w:noVBand="1"/>
      </w:tblPr>
      <w:tblGrid>
        <w:gridCol w:w="3259"/>
        <w:gridCol w:w="3259"/>
        <w:gridCol w:w="3260"/>
      </w:tblGrid>
      <w:tr w:rsidR="00CB71AE" w:rsidTr="00CB71AE">
        <w:tc>
          <w:tcPr>
            <w:tcW w:w="3259" w:type="dxa"/>
          </w:tcPr>
          <w:p w:rsidR="00CB71AE" w:rsidRPr="00BC1D59" w:rsidRDefault="00CB71AE" w:rsidP="00581A8F">
            <w:pPr>
              <w:jc w:val="center"/>
            </w:pPr>
            <w:r w:rsidRPr="00BC1D59">
              <w:rPr>
                <w:b/>
                <w:bCs/>
              </w:rPr>
              <w:t>Chi si iscrive</w:t>
            </w:r>
          </w:p>
        </w:tc>
        <w:tc>
          <w:tcPr>
            <w:tcW w:w="3259" w:type="dxa"/>
          </w:tcPr>
          <w:p w:rsidR="00CB71AE" w:rsidRPr="00BC1D59" w:rsidRDefault="00CB71AE" w:rsidP="00581A8F">
            <w:pPr>
              <w:jc w:val="center"/>
            </w:pPr>
            <w:r w:rsidRPr="00BC1D59">
              <w:rPr>
                <w:b/>
                <w:bCs/>
              </w:rPr>
              <w:t>Cosa paga</w:t>
            </w:r>
          </w:p>
        </w:tc>
        <w:tc>
          <w:tcPr>
            <w:tcW w:w="3260" w:type="dxa"/>
          </w:tcPr>
          <w:p w:rsidR="00CB71AE" w:rsidRPr="00BC1D59" w:rsidRDefault="00CB71AE" w:rsidP="00581A8F">
            <w:pPr>
              <w:jc w:val="center"/>
            </w:pPr>
            <w:r w:rsidRPr="00BC1D59">
              <w:rPr>
                <w:b/>
                <w:bCs/>
              </w:rPr>
              <w:t>Quando</w:t>
            </w:r>
          </w:p>
        </w:tc>
      </w:tr>
      <w:tr w:rsidR="00CB71AE" w:rsidTr="00CB71AE">
        <w:tc>
          <w:tcPr>
            <w:tcW w:w="3259" w:type="dxa"/>
          </w:tcPr>
          <w:p w:rsidR="00CB71AE" w:rsidRPr="00BC1D59" w:rsidRDefault="00CB71AE" w:rsidP="00581A8F">
            <w:r w:rsidRPr="00BC1D59">
              <w:rPr>
                <w:b/>
                <w:bCs/>
              </w:rPr>
              <w:t xml:space="preserve">alla classe PRIMA </w:t>
            </w:r>
          </w:p>
        </w:tc>
        <w:tc>
          <w:tcPr>
            <w:tcW w:w="3259" w:type="dxa"/>
          </w:tcPr>
          <w:p w:rsidR="00CB71AE" w:rsidRPr="00EF724F" w:rsidRDefault="00CB71AE" w:rsidP="00581A8F">
            <w:pPr>
              <w:rPr>
                <w:rFonts w:asciiTheme="majorHAnsi" w:hAnsiTheme="majorHAnsi"/>
              </w:rPr>
            </w:pPr>
            <w:r w:rsidRPr="00EF724F">
              <w:rPr>
                <w:rFonts w:asciiTheme="majorHAnsi" w:hAnsiTheme="majorHAnsi"/>
              </w:rPr>
              <w:t xml:space="preserve">Contributo d’Istituto </w:t>
            </w:r>
            <w:r w:rsidR="00D320C7" w:rsidRPr="00EF724F">
              <w:rPr>
                <w:rFonts w:asciiTheme="majorHAnsi" w:hAnsiTheme="majorHAnsi"/>
                <w:b/>
              </w:rPr>
              <w:t>€ 25,00</w:t>
            </w:r>
          </w:p>
        </w:tc>
        <w:tc>
          <w:tcPr>
            <w:tcW w:w="3260" w:type="dxa"/>
          </w:tcPr>
          <w:p w:rsidR="00CB71AE" w:rsidRPr="00BC1D59" w:rsidRDefault="00CB71AE" w:rsidP="00581A8F">
            <w:r>
              <w:t>a Luglio</w:t>
            </w:r>
            <w:r w:rsidRPr="00BC1D59">
              <w:t xml:space="preserve">, con la formalizzazione della domanda d’iscrizione </w:t>
            </w:r>
          </w:p>
        </w:tc>
      </w:tr>
      <w:tr w:rsidR="00CB71AE" w:rsidTr="00CB71AE">
        <w:tc>
          <w:tcPr>
            <w:tcW w:w="3259" w:type="dxa"/>
          </w:tcPr>
          <w:p w:rsidR="00CB71AE" w:rsidRPr="00BC1D59" w:rsidRDefault="00CB71AE" w:rsidP="00581A8F">
            <w:r w:rsidRPr="00BC1D59">
              <w:rPr>
                <w:b/>
                <w:bCs/>
              </w:rPr>
              <w:t xml:space="preserve">alla classe SECONDA </w:t>
            </w:r>
          </w:p>
        </w:tc>
        <w:tc>
          <w:tcPr>
            <w:tcW w:w="3259" w:type="dxa"/>
          </w:tcPr>
          <w:p w:rsidR="00CB71AE" w:rsidRPr="00EF724F" w:rsidRDefault="00CB71AE" w:rsidP="00581A8F">
            <w:pPr>
              <w:rPr>
                <w:rFonts w:asciiTheme="majorHAnsi" w:hAnsiTheme="majorHAnsi"/>
              </w:rPr>
            </w:pPr>
            <w:r w:rsidRPr="00EF724F">
              <w:rPr>
                <w:rFonts w:asciiTheme="majorHAnsi" w:hAnsiTheme="majorHAnsi"/>
              </w:rPr>
              <w:t xml:space="preserve">Contributo d’Istituto </w:t>
            </w:r>
            <w:r w:rsidR="00D320C7" w:rsidRPr="00EF724F">
              <w:rPr>
                <w:rFonts w:asciiTheme="majorHAnsi" w:hAnsiTheme="majorHAnsi"/>
                <w:b/>
              </w:rPr>
              <w:t>€ 70,00</w:t>
            </w:r>
          </w:p>
        </w:tc>
        <w:tc>
          <w:tcPr>
            <w:tcW w:w="3260" w:type="dxa"/>
          </w:tcPr>
          <w:p w:rsidR="00CB71AE" w:rsidRPr="00BC1D59" w:rsidRDefault="00CB71AE" w:rsidP="00581A8F">
            <w:r w:rsidRPr="00BC1D59">
              <w:t xml:space="preserve">a febbraio, quando si presenta la domanda d’iscrizione </w:t>
            </w:r>
          </w:p>
        </w:tc>
      </w:tr>
      <w:tr w:rsidR="00CB71AE" w:rsidTr="00CB71AE">
        <w:tc>
          <w:tcPr>
            <w:tcW w:w="3259" w:type="dxa"/>
          </w:tcPr>
          <w:p w:rsidR="00CB71AE" w:rsidRPr="00BC1D59" w:rsidRDefault="00CB71AE" w:rsidP="00581A8F">
            <w:r w:rsidRPr="00BC1D59">
              <w:rPr>
                <w:b/>
                <w:bCs/>
              </w:rPr>
              <w:t xml:space="preserve">alla classe TERZA </w:t>
            </w:r>
          </w:p>
        </w:tc>
        <w:tc>
          <w:tcPr>
            <w:tcW w:w="3259" w:type="dxa"/>
          </w:tcPr>
          <w:p w:rsidR="00CB71AE" w:rsidRPr="00EF724F" w:rsidRDefault="00CB71AE" w:rsidP="00581A8F">
            <w:pPr>
              <w:rPr>
                <w:rFonts w:asciiTheme="majorHAnsi" w:hAnsiTheme="majorHAnsi"/>
              </w:rPr>
            </w:pPr>
            <w:r w:rsidRPr="00EF724F">
              <w:rPr>
                <w:rFonts w:asciiTheme="majorHAnsi" w:hAnsiTheme="majorHAnsi"/>
              </w:rPr>
              <w:t xml:space="preserve">Contributo d’Istituto </w:t>
            </w:r>
            <w:r w:rsidR="00D320C7" w:rsidRPr="00EF724F">
              <w:rPr>
                <w:rFonts w:asciiTheme="majorHAnsi" w:hAnsiTheme="majorHAnsi"/>
                <w:b/>
              </w:rPr>
              <w:t>€ 70,00</w:t>
            </w:r>
          </w:p>
        </w:tc>
        <w:tc>
          <w:tcPr>
            <w:tcW w:w="3260" w:type="dxa"/>
          </w:tcPr>
          <w:p w:rsidR="00CB71AE" w:rsidRPr="00BC1D59" w:rsidRDefault="00CB71AE" w:rsidP="00581A8F">
            <w:r w:rsidRPr="00BC1D59">
              <w:t xml:space="preserve">a febbraio, quando si presenta la domanda d’iscrizione </w:t>
            </w:r>
          </w:p>
        </w:tc>
      </w:tr>
      <w:tr w:rsidR="00CB71AE" w:rsidTr="00CB71AE">
        <w:tc>
          <w:tcPr>
            <w:tcW w:w="3259" w:type="dxa"/>
          </w:tcPr>
          <w:p w:rsidR="00CB71AE" w:rsidRPr="00BC1D59" w:rsidRDefault="00CB71AE" w:rsidP="00581A8F">
            <w:r w:rsidRPr="00BC1D59">
              <w:rPr>
                <w:b/>
                <w:bCs/>
              </w:rPr>
              <w:t xml:space="preserve">alla classe QUARTA </w:t>
            </w:r>
          </w:p>
        </w:tc>
        <w:tc>
          <w:tcPr>
            <w:tcW w:w="3259" w:type="dxa"/>
          </w:tcPr>
          <w:p w:rsidR="00CB71AE" w:rsidRPr="00EF724F" w:rsidRDefault="00CB71AE" w:rsidP="00581A8F">
            <w:pPr>
              <w:rPr>
                <w:rFonts w:asciiTheme="majorHAnsi" w:hAnsiTheme="majorHAnsi"/>
              </w:rPr>
            </w:pPr>
            <w:r w:rsidRPr="00EF724F">
              <w:rPr>
                <w:rFonts w:asciiTheme="majorHAnsi" w:hAnsiTheme="majorHAnsi"/>
              </w:rPr>
              <w:t xml:space="preserve">Tassa d’iscrizione </w:t>
            </w:r>
            <w:r w:rsidR="00EF724F">
              <w:rPr>
                <w:rFonts w:asciiTheme="majorHAnsi" w:hAnsiTheme="majorHAnsi"/>
              </w:rPr>
              <w:t xml:space="preserve">   </w:t>
            </w:r>
            <w:r w:rsidRPr="00EF724F">
              <w:rPr>
                <w:rFonts w:asciiTheme="majorHAnsi" w:hAnsiTheme="majorHAnsi"/>
                <w:b/>
              </w:rPr>
              <w:t xml:space="preserve">€   6,04  </w:t>
            </w:r>
            <w:r w:rsidRPr="00EF724F">
              <w:rPr>
                <w:rFonts w:asciiTheme="majorHAnsi" w:hAnsiTheme="majorHAnsi"/>
              </w:rPr>
              <w:t>(**)</w:t>
            </w:r>
          </w:p>
          <w:p w:rsidR="00CB71AE" w:rsidRPr="00EF724F" w:rsidRDefault="00CB71AE" w:rsidP="00581A8F">
            <w:pPr>
              <w:rPr>
                <w:rFonts w:asciiTheme="majorHAnsi" w:hAnsiTheme="majorHAnsi"/>
              </w:rPr>
            </w:pPr>
            <w:r w:rsidRPr="00EF724F">
              <w:rPr>
                <w:rFonts w:asciiTheme="majorHAnsi" w:hAnsiTheme="majorHAnsi"/>
              </w:rPr>
              <w:t xml:space="preserve">Tassa di frequenza  </w:t>
            </w:r>
            <w:r w:rsidRPr="00EF724F">
              <w:rPr>
                <w:rFonts w:asciiTheme="majorHAnsi" w:eastAsia="Times New Roman" w:hAnsiTheme="majorHAnsi" w:cs="Times New Roman"/>
                <w:b/>
                <w:lang w:eastAsia="ar-SA"/>
              </w:rPr>
              <w:t>€ 15,13</w:t>
            </w:r>
            <w:r w:rsidRPr="00EF724F">
              <w:rPr>
                <w:rFonts w:asciiTheme="majorHAnsi" w:hAnsiTheme="majorHAnsi"/>
              </w:rPr>
              <w:t xml:space="preserve"> (**) </w:t>
            </w:r>
          </w:p>
          <w:p w:rsidR="00CB71AE" w:rsidRPr="00EF724F" w:rsidRDefault="00CB71AE" w:rsidP="00581A8F">
            <w:pPr>
              <w:rPr>
                <w:rFonts w:asciiTheme="majorHAnsi" w:hAnsiTheme="majorHAnsi"/>
              </w:rPr>
            </w:pPr>
            <w:r w:rsidRPr="00EF724F">
              <w:rPr>
                <w:rFonts w:asciiTheme="majorHAnsi" w:hAnsiTheme="majorHAnsi"/>
              </w:rPr>
              <w:t xml:space="preserve">Contributo d’Istituto </w:t>
            </w:r>
            <w:r w:rsidRPr="00EF724F">
              <w:rPr>
                <w:rFonts w:asciiTheme="majorHAnsi" w:hAnsiTheme="majorHAnsi"/>
                <w:b/>
              </w:rPr>
              <w:t>€ 70,00</w:t>
            </w:r>
            <w:r w:rsidRPr="00EF724F">
              <w:rPr>
                <w:rFonts w:asciiTheme="majorHAnsi" w:hAnsiTheme="majorHAnsi"/>
              </w:rPr>
              <w:t xml:space="preserve"> </w:t>
            </w:r>
          </w:p>
        </w:tc>
        <w:tc>
          <w:tcPr>
            <w:tcW w:w="3260" w:type="dxa"/>
          </w:tcPr>
          <w:p w:rsidR="00CB71AE" w:rsidRPr="00BC1D59" w:rsidRDefault="00CB71AE" w:rsidP="00581A8F">
            <w:r w:rsidRPr="00BC1D59">
              <w:t xml:space="preserve">a febbraio, quando si presenta la domanda d’iscrizione </w:t>
            </w:r>
          </w:p>
        </w:tc>
      </w:tr>
      <w:tr w:rsidR="008D49AF" w:rsidTr="00CB71AE">
        <w:tc>
          <w:tcPr>
            <w:tcW w:w="3259" w:type="dxa"/>
            <w:vMerge w:val="restart"/>
          </w:tcPr>
          <w:p w:rsidR="008D49AF" w:rsidRDefault="008D49AF" w:rsidP="00572EC8">
            <w:pPr>
              <w:jc w:val="both"/>
            </w:pPr>
            <w:r w:rsidRPr="00BC1D59">
              <w:rPr>
                <w:b/>
                <w:bCs/>
              </w:rPr>
              <w:t>alla classe QUINTA</w:t>
            </w:r>
          </w:p>
        </w:tc>
        <w:tc>
          <w:tcPr>
            <w:tcW w:w="3259" w:type="dxa"/>
          </w:tcPr>
          <w:p w:rsidR="008D49AF" w:rsidRPr="00EF724F" w:rsidRDefault="008D49AF" w:rsidP="00572EC8">
            <w:pPr>
              <w:jc w:val="both"/>
              <w:rPr>
                <w:rFonts w:asciiTheme="majorHAnsi" w:hAnsiTheme="majorHAnsi"/>
              </w:rPr>
            </w:pPr>
            <w:r w:rsidRPr="00EF724F">
              <w:rPr>
                <w:rFonts w:asciiTheme="majorHAnsi" w:hAnsiTheme="majorHAnsi"/>
              </w:rPr>
              <w:t xml:space="preserve">Tassa di frequenza </w:t>
            </w:r>
            <w:r w:rsidRPr="00EF724F">
              <w:rPr>
                <w:rFonts w:asciiTheme="majorHAnsi" w:eastAsia="Times New Roman" w:hAnsiTheme="majorHAnsi" w:cs="Times New Roman"/>
                <w:b/>
                <w:lang w:eastAsia="ar-SA"/>
              </w:rPr>
              <w:t>€ 15,13</w:t>
            </w:r>
            <w:r w:rsidRPr="00EF724F">
              <w:rPr>
                <w:rFonts w:asciiTheme="majorHAnsi" w:hAnsiTheme="majorHAnsi"/>
              </w:rPr>
              <w:t xml:space="preserve"> (**) Contributo d’Istituto </w:t>
            </w:r>
            <w:r w:rsidRPr="00EF724F">
              <w:rPr>
                <w:rFonts w:asciiTheme="majorHAnsi" w:hAnsiTheme="majorHAnsi"/>
                <w:b/>
              </w:rPr>
              <w:t>€ 70,00</w:t>
            </w:r>
          </w:p>
        </w:tc>
        <w:tc>
          <w:tcPr>
            <w:tcW w:w="3260" w:type="dxa"/>
          </w:tcPr>
          <w:p w:rsidR="008D49AF" w:rsidRDefault="008D49AF" w:rsidP="00572EC8">
            <w:pPr>
              <w:jc w:val="both"/>
            </w:pPr>
            <w:r w:rsidRPr="00BC1D59">
              <w:t>a febbraio, quando si presenta la domanda d’iscrizione</w:t>
            </w:r>
          </w:p>
        </w:tc>
      </w:tr>
      <w:tr w:rsidR="008D49AF" w:rsidTr="00CB71AE">
        <w:tc>
          <w:tcPr>
            <w:tcW w:w="3259" w:type="dxa"/>
            <w:vMerge/>
          </w:tcPr>
          <w:p w:rsidR="008D49AF" w:rsidRPr="00BC1D59" w:rsidRDefault="008D49AF" w:rsidP="00572EC8">
            <w:pPr>
              <w:jc w:val="both"/>
              <w:rPr>
                <w:b/>
                <w:bCs/>
              </w:rPr>
            </w:pPr>
          </w:p>
        </w:tc>
        <w:tc>
          <w:tcPr>
            <w:tcW w:w="3259" w:type="dxa"/>
          </w:tcPr>
          <w:p w:rsidR="008D49AF" w:rsidRPr="00EF724F" w:rsidRDefault="008D49AF" w:rsidP="00572EC8">
            <w:pPr>
              <w:jc w:val="both"/>
              <w:rPr>
                <w:rFonts w:asciiTheme="majorHAnsi" w:hAnsiTheme="majorHAnsi"/>
              </w:rPr>
            </w:pPr>
            <w:r w:rsidRPr="00EF724F">
              <w:rPr>
                <w:rFonts w:asciiTheme="majorHAnsi" w:hAnsiTheme="majorHAnsi"/>
              </w:rPr>
              <w:t>Tassa di</w:t>
            </w:r>
            <w:r w:rsidRPr="00EF724F">
              <w:rPr>
                <w:rFonts w:asciiTheme="majorHAnsi" w:eastAsia="Times New Roman" w:hAnsiTheme="majorHAnsi" w:cs="Times New Roman"/>
                <w:lang w:eastAsia="ar-SA"/>
              </w:rPr>
              <w:t xml:space="preserve"> esame </w:t>
            </w:r>
            <w:r w:rsidRPr="00EF724F">
              <w:rPr>
                <w:rFonts w:asciiTheme="majorHAnsi" w:eastAsia="Times New Roman" w:hAnsiTheme="majorHAnsi" w:cs="Times New Roman"/>
                <w:b/>
                <w:lang w:eastAsia="ar-SA"/>
              </w:rPr>
              <w:t>€ 12,09</w:t>
            </w:r>
          </w:p>
        </w:tc>
        <w:tc>
          <w:tcPr>
            <w:tcW w:w="3260" w:type="dxa"/>
          </w:tcPr>
          <w:p w:rsidR="008D49AF" w:rsidRPr="00F068E0" w:rsidRDefault="008D49AF" w:rsidP="00B16112">
            <w:pPr>
              <w:rPr>
                <w:rFonts w:asciiTheme="majorHAnsi" w:hAnsiTheme="majorHAnsi"/>
              </w:rPr>
            </w:pPr>
            <w:r>
              <w:t xml:space="preserve">la data di scadenza è stabilita ogni anno con circolare del M.I.U.R. </w:t>
            </w:r>
          </w:p>
          <w:p w:rsidR="008D49AF" w:rsidRPr="00BC1D59" w:rsidRDefault="008D49AF" w:rsidP="00572EC8">
            <w:pPr>
              <w:jc w:val="both"/>
            </w:pPr>
          </w:p>
        </w:tc>
      </w:tr>
      <w:tr w:rsidR="008D49AF" w:rsidTr="00CB71AE">
        <w:tc>
          <w:tcPr>
            <w:tcW w:w="3259" w:type="dxa"/>
            <w:vMerge/>
          </w:tcPr>
          <w:p w:rsidR="008D49AF" w:rsidRPr="00BC1D59" w:rsidRDefault="008D49AF" w:rsidP="00572EC8">
            <w:pPr>
              <w:jc w:val="both"/>
              <w:rPr>
                <w:b/>
                <w:bCs/>
              </w:rPr>
            </w:pPr>
          </w:p>
        </w:tc>
        <w:tc>
          <w:tcPr>
            <w:tcW w:w="3259" w:type="dxa"/>
          </w:tcPr>
          <w:p w:rsidR="008D49AF" w:rsidRPr="00EF724F" w:rsidRDefault="008D49AF" w:rsidP="00237371">
            <w:pPr>
              <w:rPr>
                <w:rFonts w:asciiTheme="majorHAnsi" w:hAnsiTheme="majorHAnsi"/>
              </w:rPr>
            </w:pPr>
            <w:r w:rsidRPr="00EF724F">
              <w:rPr>
                <w:rFonts w:asciiTheme="majorHAnsi" w:eastAsia="Times New Roman" w:hAnsiTheme="majorHAnsi" w:cs="Times New Roman"/>
                <w:lang w:eastAsia="ar-SA"/>
              </w:rPr>
              <w:t xml:space="preserve">Tassa di diploma </w:t>
            </w:r>
            <w:r w:rsidRPr="00EF724F">
              <w:rPr>
                <w:rFonts w:asciiTheme="majorHAnsi" w:eastAsia="Times New Roman" w:hAnsiTheme="majorHAnsi" w:cs="Times New Roman"/>
                <w:b/>
                <w:lang w:eastAsia="ar-SA"/>
              </w:rPr>
              <w:t>€ 15,13</w:t>
            </w:r>
          </w:p>
          <w:p w:rsidR="008D49AF" w:rsidRPr="00EF724F" w:rsidRDefault="008D49AF" w:rsidP="00572EC8">
            <w:pPr>
              <w:jc w:val="both"/>
              <w:rPr>
                <w:rFonts w:asciiTheme="majorHAnsi" w:hAnsiTheme="majorHAnsi"/>
              </w:rPr>
            </w:pPr>
            <w:proofErr w:type="gramStart"/>
          </w:p>
        </w:tc>
        <w:tc>
          <w:tcPr>
            <w:tcW w:w="3260" w:type="dxa"/>
          </w:tcPr>
          <w:p w:rsidR="008D49AF" w:rsidRPr="00144203" w:rsidRDefault="008D49AF" w:rsidP="00BB4CCF">
            <w:pPr>
              <w:jc w:val="both"/>
            </w:pPr>
            <w:proofErr w:type="gramEnd"/>
            <w:r w:rsidRPr="00144203">
              <w:rPr>
                <w:rFonts w:cs="Arial"/>
              </w:rPr>
              <w:t xml:space="preserve">al momento della consegna del </w:t>
            </w:r>
            <w:r w:rsidR="00BB4CCF" w:rsidRPr="00144203">
              <w:rPr>
                <w:rFonts w:cs="Arial"/>
              </w:rPr>
              <w:t>diploma di maturità</w:t>
            </w:r>
          </w:p>
        </w:tc>
      </w:tr>
    </w:tbl>
    <w:p w:rsidR="00BC1D59" w:rsidRDefault="00237371" w:rsidP="003262BA">
      <w:r>
        <w:t xml:space="preserve">  </w:t>
      </w:r>
    </w:p>
    <w:p w:rsidR="00957CA0" w:rsidRDefault="00957CA0" w:rsidP="003262BA">
      <w:r w:rsidRPr="005B67AB">
        <w:rPr>
          <w:b/>
        </w:rPr>
        <w:t>(**)</w:t>
      </w:r>
      <w:r w:rsidRPr="00957CA0">
        <w:t xml:space="preserve"> La tassa d’iscrizione e la tassa di frequenza sono soggette a esenzione per reddito o per merito (</w:t>
      </w:r>
      <w:r w:rsidRPr="00957CA0">
        <w:rPr>
          <w:i/>
          <w:iCs/>
        </w:rPr>
        <w:t>media scolastica non inferiore a 8/10</w:t>
      </w:r>
      <w:r w:rsidRPr="00957CA0">
        <w:t>).</w:t>
      </w:r>
      <w:r w:rsidR="004E53C0">
        <w:t xml:space="preserve"> </w:t>
      </w:r>
    </w:p>
    <w:sectPr w:rsidR="00957CA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19" w:rsidRDefault="002E1119" w:rsidP="00F9301A">
      <w:pPr>
        <w:spacing w:after="0" w:line="240" w:lineRule="auto"/>
      </w:pPr>
      <w:r>
        <w:separator/>
      </w:r>
    </w:p>
  </w:endnote>
  <w:endnote w:type="continuationSeparator" w:id="0">
    <w:p w:rsidR="002E1119" w:rsidRDefault="002E1119" w:rsidP="00F9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1A" w:rsidRPr="00F9301A" w:rsidRDefault="00F9301A">
    <w:pPr>
      <w:pStyle w:val="Pidipagina"/>
      <w:rPr>
        <w:i/>
      </w:rPr>
    </w:pPr>
    <w:r w:rsidRPr="00F9301A">
      <w:rPr>
        <w:i/>
      </w:rPr>
      <w:t>Maiocco 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19" w:rsidRDefault="002E1119" w:rsidP="00F9301A">
      <w:pPr>
        <w:spacing w:after="0" w:line="240" w:lineRule="auto"/>
      </w:pPr>
      <w:r>
        <w:separator/>
      </w:r>
    </w:p>
  </w:footnote>
  <w:footnote w:type="continuationSeparator" w:id="0">
    <w:p w:rsidR="002E1119" w:rsidRDefault="002E1119" w:rsidP="00F93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6516D2"/>
    <w:multiLevelType w:val="hybridMultilevel"/>
    <w:tmpl w:val="E258C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507D61"/>
    <w:multiLevelType w:val="hybridMultilevel"/>
    <w:tmpl w:val="1334F28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nsid w:val="25AE3601"/>
    <w:multiLevelType w:val="hybridMultilevel"/>
    <w:tmpl w:val="1F100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5620F7"/>
    <w:multiLevelType w:val="hybridMultilevel"/>
    <w:tmpl w:val="DBCE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AD3583"/>
    <w:multiLevelType w:val="hybridMultilevel"/>
    <w:tmpl w:val="F43426B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76"/>
    <w:rsid w:val="00026DF0"/>
    <w:rsid w:val="000317E4"/>
    <w:rsid w:val="0003737D"/>
    <w:rsid w:val="00061ACC"/>
    <w:rsid w:val="00090DAA"/>
    <w:rsid w:val="000D7DE2"/>
    <w:rsid w:val="000F3A66"/>
    <w:rsid w:val="00105FCB"/>
    <w:rsid w:val="0013369F"/>
    <w:rsid w:val="00144203"/>
    <w:rsid w:val="00174CFE"/>
    <w:rsid w:val="00237371"/>
    <w:rsid w:val="002E1119"/>
    <w:rsid w:val="002F690F"/>
    <w:rsid w:val="003262BA"/>
    <w:rsid w:val="00327645"/>
    <w:rsid w:val="00363309"/>
    <w:rsid w:val="003715E5"/>
    <w:rsid w:val="003832EB"/>
    <w:rsid w:val="003F2785"/>
    <w:rsid w:val="00441C99"/>
    <w:rsid w:val="00454D48"/>
    <w:rsid w:val="004D0525"/>
    <w:rsid w:val="004E490F"/>
    <w:rsid w:val="004E53C0"/>
    <w:rsid w:val="00572EC8"/>
    <w:rsid w:val="005A2CFE"/>
    <w:rsid w:val="005B67AB"/>
    <w:rsid w:val="005F009C"/>
    <w:rsid w:val="006440E5"/>
    <w:rsid w:val="00677B71"/>
    <w:rsid w:val="006A68FD"/>
    <w:rsid w:val="006F3041"/>
    <w:rsid w:val="00736876"/>
    <w:rsid w:val="00756AF9"/>
    <w:rsid w:val="007A3D1E"/>
    <w:rsid w:val="007A6C50"/>
    <w:rsid w:val="00896FFC"/>
    <w:rsid w:val="008A33E3"/>
    <w:rsid w:val="008D49AF"/>
    <w:rsid w:val="00930305"/>
    <w:rsid w:val="00952882"/>
    <w:rsid w:val="00957CA0"/>
    <w:rsid w:val="00976740"/>
    <w:rsid w:val="0099654D"/>
    <w:rsid w:val="009A324C"/>
    <w:rsid w:val="009A6F5C"/>
    <w:rsid w:val="00A00AC8"/>
    <w:rsid w:val="00A068C0"/>
    <w:rsid w:val="00A32AA1"/>
    <w:rsid w:val="00A7255C"/>
    <w:rsid w:val="00AB2879"/>
    <w:rsid w:val="00AE5D0F"/>
    <w:rsid w:val="00AF73E9"/>
    <w:rsid w:val="00B03E95"/>
    <w:rsid w:val="00B149C5"/>
    <w:rsid w:val="00B16112"/>
    <w:rsid w:val="00B3626A"/>
    <w:rsid w:val="00B61268"/>
    <w:rsid w:val="00BA2A03"/>
    <w:rsid w:val="00BB4CCF"/>
    <w:rsid w:val="00BC1D59"/>
    <w:rsid w:val="00BC7E2D"/>
    <w:rsid w:val="00BD6060"/>
    <w:rsid w:val="00C106F2"/>
    <w:rsid w:val="00CB71AE"/>
    <w:rsid w:val="00CE3685"/>
    <w:rsid w:val="00D01DEE"/>
    <w:rsid w:val="00D07A37"/>
    <w:rsid w:val="00D320C7"/>
    <w:rsid w:val="00D814E5"/>
    <w:rsid w:val="00DD22FE"/>
    <w:rsid w:val="00E04309"/>
    <w:rsid w:val="00E217F1"/>
    <w:rsid w:val="00EB1856"/>
    <w:rsid w:val="00EF724F"/>
    <w:rsid w:val="00F068E0"/>
    <w:rsid w:val="00F0705A"/>
    <w:rsid w:val="00F93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7B71"/>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59"/>
    <w:rsid w:val="0099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E3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3685"/>
    <w:rPr>
      <w:rFonts w:ascii="Tahoma" w:hAnsi="Tahoma" w:cs="Tahoma"/>
      <w:sz w:val="16"/>
      <w:szCs w:val="16"/>
    </w:rPr>
  </w:style>
  <w:style w:type="paragraph" w:styleId="Paragrafoelenco">
    <w:name w:val="List Paragraph"/>
    <w:basedOn w:val="Normale"/>
    <w:uiPriority w:val="34"/>
    <w:qFormat/>
    <w:rsid w:val="00C106F2"/>
    <w:pPr>
      <w:ind w:left="720"/>
      <w:contextualSpacing/>
    </w:pPr>
  </w:style>
  <w:style w:type="paragraph" w:styleId="Intestazione">
    <w:name w:val="header"/>
    <w:basedOn w:val="Normale"/>
    <w:link w:val="IntestazioneCarattere"/>
    <w:uiPriority w:val="99"/>
    <w:unhideWhenUsed/>
    <w:rsid w:val="00F930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301A"/>
  </w:style>
  <w:style w:type="paragraph" w:styleId="Pidipagina">
    <w:name w:val="footer"/>
    <w:basedOn w:val="Normale"/>
    <w:link w:val="PidipaginaCarattere"/>
    <w:uiPriority w:val="99"/>
    <w:unhideWhenUsed/>
    <w:rsid w:val="00F930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7B71"/>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59"/>
    <w:rsid w:val="0099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E3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3685"/>
    <w:rPr>
      <w:rFonts w:ascii="Tahoma" w:hAnsi="Tahoma" w:cs="Tahoma"/>
      <w:sz w:val="16"/>
      <w:szCs w:val="16"/>
    </w:rPr>
  </w:style>
  <w:style w:type="paragraph" w:styleId="Paragrafoelenco">
    <w:name w:val="List Paragraph"/>
    <w:basedOn w:val="Normale"/>
    <w:uiPriority w:val="34"/>
    <w:qFormat/>
    <w:rsid w:val="00C106F2"/>
    <w:pPr>
      <w:ind w:left="720"/>
      <w:contextualSpacing/>
    </w:pPr>
  </w:style>
  <w:style w:type="paragraph" w:styleId="Intestazione">
    <w:name w:val="header"/>
    <w:basedOn w:val="Normale"/>
    <w:link w:val="IntestazioneCarattere"/>
    <w:uiPriority w:val="99"/>
    <w:unhideWhenUsed/>
    <w:rsid w:val="00F930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301A"/>
  </w:style>
  <w:style w:type="paragraph" w:styleId="Pidipagina">
    <w:name w:val="footer"/>
    <w:basedOn w:val="Normale"/>
    <w:link w:val="PidipaginaCarattere"/>
    <w:uiPriority w:val="99"/>
    <w:unhideWhenUsed/>
    <w:rsid w:val="00F930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1406</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Maiocco</dc:creator>
  <cp:lastModifiedBy>Maiocco</cp:lastModifiedBy>
  <cp:revision>7</cp:revision>
  <dcterms:created xsi:type="dcterms:W3CDTF">2017-03-01T09:44:00Z</dcterms:created>
  <dcterms:modified xsi:type="dcterms:W3CDTF">2017-03-01T11:39:00Z</dcterms:modified>
</cp:coreProperties>
</file>